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3C30" w14:textId="77777777" w:rsidR="005F0B3A" w:rsidRPr="00FA1D83" w:rsidRDefault="005F0B3A" w:rsidP="004F06B0">
      <w:pPr>
        <w:spacing w:after="0"/>
        <w:rPr>
          <w:sz w:val="24"/>
          <w:szCs w:val="24"/>
          <w:lang w:val="en-GB"/>
        </w:rPr>
      </w:pPr>
    </w:p>
    <w:p w14:paraId="00A50B48" w14:textId="77777777" w:rsidR="005F0B3A" w:rsidRDefault="005F0B3A" w:rsidP="004F06B0">
      <w:pPr>
        <w:spacing w:after="0"/>
        <w:rPr>
          <w:sz w:val="24"/>
          <w:szCs w:val="24"/>
          <w:lang w:val="en-GB"/>
        </w:rPr>
      </w:pPr>
      <w:r w:rsidRPr="00222787">
        <w:rPr>
          <w:b/>
          <w:bCs/>
          <w:sz w:val="24"/>
          <w:szCs w:val="24"/>
          <w:lang w:val="en-GB"/>
        </w:rPr>
        <w:t xml:space="preserve">Number: </w:t>
      </w:r>
      <w:r>
        <w:rPr>
          <w:sz w:val="24"/>
          <w:szCs w:val="24"/>
          <w:lang w:val="en-GB"/>
        </w:rPr>
        <w:t>Operations – Multiplication 2</w:t>
      </w:r>
    </w:p>
    <w:p w14:paraId="56AE76C9" w14:textId="77777777" w:rsidR="005F0B3A" w:rsidRPr="004F06B0" w:rsidRDefault="005F0B3A" w:rsidP="004F06B0">
      <w:pPr>
        <w:spacing w:after="0"/>
        <w:rPr>
          <w:b/>
          <w:bCs/>
          <w:lang w:val="en-GB"/>
        </w:rPr>
      </w:pPr>
    </w:p>
    <w:p w14:paraId="7E0FEE9C" w14:textId="77777777" w:rsidR="005F0B3A" w:rsidRPr="00E473A8" w:rsidRDefault="005F0B3A" w:rsidP="00E473A8">
      <w:pPr>
        <w:spacing w:after="0"/>
        <w:rPr>
          <w:b/>
          <w:bCs/>
          <w:sz w:val="36"/>
          <w:szCs w:val="36"/>
          <w:lang w:val="en-GB"/>
        </w:rPr>
      </w:pPr>
      <w:r>
        <w:rPr>
          <w:b/>
          <w:bCs/>
          <w:sz w:val="36"/>
          <w:szCs w:val="36"/>
          <w:lang w:val="en-GB"/>
        </w:rPr>
        <w:t>5. Always, Sometimes, Never</w:t>
      </w:r>
    </w:p>
    <w:p w14:paraId="4441CA10" w14:textId="77777777" w:rsidR="005F0B3A" w:rsidRDefault="005F0B3A" w:rsidP="004F06B0">
      <w:pPr>
        <w:spacing w:after="0"/>
      </w:pPr>
    </w:p>
    <w:p w14:paraId="2AF1972A" w14:textId="77777777" w:rsidR="005F0B3A" w:rsidRDefault="005F0B3A" w:rsidP="004F06B0">
      <w:pPr>
        <w:spacing w:after="0"/>
      </w:pPr>
      <w:r w:rsidRPr="001A3ACD">
        <w:t>This task encourages students to perform an investigation. They are presented with a hypothesis</w:t>
      </w:r>
      <w:r>
        <w:t xml:space="preserve"> – </w:t>
      </w:r>
      <w:r w:rsidRPr="001A3ACD">
        <w:rPr>
          <w:i/>
          <w:iCs/>
        </w:rPr>
        <w:t xml:space="preserve">When you multiply, the product is greater than </w:t>
      </w:r>
      <w:r>
        <w:rPr>
          <w:i/>
          <w:iCs/>
        </w:rPr>
        <w:t xml:space="preserve">either of the two </w:t>
      </w:r>
      <w:r w:rsidRPr="001A3ACD">
        <w:rPr>
          <w:i/>
          <w:iCs/>
        </w:rPr>
        <w:t xml:space="preserve">numbers </w:t>
      </w:r>
      <w:r>
        <w:rPr>
          <w:i/>
          <w:iCs/>
        </w:rPr>
        <w:t>being multiplied</w:t>
      </w:r>
      <w:r>
        <w:t xml:space="preserve"> –</w:t>
      </w:r>
      <w:r w:rsidRPr="001A3ACD">
        <w:t xml:space="preserve"> and are asked to investigate whether it is always</w:t>
      </w:r>
      <w:r>
        <w:t xml:space="preserve"> true,</w:t>
      </w:r>
      <w:r w:rsidRPr="001A3ACD">
        <w:t xml:space="preserve"> sometimes </w:t>
      </w:r>
      <w:r>
        <w:t xml:space="preserve">true </w:t>
      </w:r>
      <w:r w:rsidRPr="001A3ACD">
        <w:t>or never true.</w:t>
      </w:r>
    </w:p>
    <w:p w14:paraId="1140E773" w14:textId="77777777" w:rsidR="005F0B3A" w:rsidRPr="004F06B0" w:rsidRDefault="005F0B3A" w:rsidP="004F06B0">
      <w:pPr>
        <w:spacing w:after="0"/>
        <w:rPr>
          <w:lang w:val="en-GB"/>
        </w:rPr>
      </w:pPr>
    </w:p>
    <w:p w14:paraId="01FBDB4E" w14:textId="77777777" w:rsidR="005F0B3A" w:rsidRPr="003D7F28" w:rsidRDefault="005F0B3A" w:rsidP="004F06B0">
      <w:pPr>
        <w:spacing w:after="0"/>
        <w:rPr>
          <w:b/>
          <w:bCs/>
          <w:sz w:val="24"/>
          <w:szCs w:val="24"/>
          <w:lang w:val="en-GB"/>
        </w:rPr>
      </w:pPr>
      <w:r>
        <w:rPr>
          <w:b/>
          <w:bCs/>
          <w:sz w:val="24"/>
          <w:szCs w:val="24"/>
          <w:lang w:val="en-GB"/>
        </w:rPr>
        <w:t xml:space="preserve">Focus </w:t>
      </w:r>
      <w:r w:rsidRPr="003D7F28">
        <w:rPr>
          <w:b/>
          <w:bCs/>
          <w:sz w:val="24"/>
          <w:szCs w:val="24"/>
          <w:lang w:val="en-GB"/>
        </w:rPr>
        <w:t>Skills:</w:t>
      </w:r>
    </w:p>
    <w:p w14:paraId="3618FF7A" w14:textId="77777777" w:rsidR="005F0B3A" w:rsidRPr="00B74793" w:rsidRDefault="005F0B3A" w:rsidP="009C4A9E">
      <w:pPr>
        <w:pStyle w:val="ListParagraph"/>
        <w:numPr>
          <w:ilvl w:val="0"/>
          <w:numId w:val="25"/>
        </w:numPr>
        <w:spacing w:after="0"/>
        <w:rPr>
          <w:iCs/>
        </w:rPr>
      </w:pPr>
      <w:r w:rsidRPr="00B74793">
        <w:rPr>
          <w:i/>
        </w:rPr>
        <w:t xml:space="preserve">Communicating and </w:t>
      </w:r>
      <w:r>
        <w:rPr>
          <w:i/>
        </w:rPr>
        <w:t>e</w:t>
      </w:r>
      <w:r w:rsidRPr="00B74793">
        <w:rPr>
          <w:i/>
        </w:rPr>
        <w:t>xpressing</w:t>
      </w:r>
      <w:r w:rsidRPr="00564CD2">
        <w:rPr>
          <w:iCs/>
        </w:rPr>
        <w:t>:</w:t>
      </w:r>
      <w:r w:rsidRPr="00B74793">
        <w:rPr>
          <w:iCs/>
        </w:rPr>
        <w:t xml:space="preserve"> Discuss and explain the</w:t>
      </w:r>
      <w:r>
        <w:rPr>
          <w:iCs/>
        </w:rPr>
        <w:t xml:space="preserve"> processes used and the</w:t>
      </w:r>
      <w:r w:rsidRPr="00B74793">
        <w:rPr>
          <w:iCs/>
        </w:rPr>
        <w:t xml:space="preserve"> results of mathematical activities</w:t>
      </w:r>
      <w:r>
        <w:rPr>
          <w:iCs/>
        </w:rPr>
        <w:t>,</w:t>
      </w:r>
      <w:r w:rsidRPr="00B74793">
        <w:rPr>
          <w:iCs/>
        </w:rPr>
        <w:t xml:space="preserve"> problems </w:t>
      </w:r>
      <w:r>
        <w:rPr>
          <w:iCs/>
        </w:rPr>
        <w:t xml:space="preserve">and projects </w:t>
      </w:r>
      <w:r w:rsidRPr="00B74793">
        <w:rPr>
          <w:iCs/>
        </w:rPr>
        <w:t xml:space="preserve">in an organised way. </w:t>
      </w:r>
    </w:p>
    <w:p w14:paraId="780DB161" w14:textId="77777777" w:rsidR="005F0B3A" w:rsidRPr="00B74793" w:rsidRDefault="005F0B3A" w:rsidP="00B74793">
      <w:pPr>
        <w:pStyle w:val="ListParagraph"/>
        <w:numPr>
          <w:ilvl w:val="0"/>
          <w:numId w:val="25"/>
        </w:numPr>
        <w:spacing w:after="0"/>
        <w:rPr>
          <w:iCs/>
        </w:rPr>
      </w:pPr>
      <w:r w:rsidRPr="00B74793">
        <w:rPr>
          <w:i/>
        </w:rPr>
        <w:t>Reasoning</w:t>
      </w:r>
      <w:r w:rsidRPr="00564CD2">
        <w:rPr>
          <w:iCs/>
        </w:rPr>
        <w:t xml:space="preserve">: </w:t>
      </w:r>
      <w:r w:rsidRPr="00B74793">
        <w:rPr>
          <w:iCs/>
        </w:rPr>
        <w:t xml:space="preserve">Make informal deductions. </w:t>
      </w:r>
    </w:p>
    <w:p w14:paraId="405AC0B6" w14:textId="77777777" w:rsidR="005F0B3A" w:rsidRPr="004F06B0" w:rsidRDefault="005F0B3A" w:rsidP="003E12AC">
      <w:pPr>
        <w:spacing w:after="0"/>
        <w:rPr>
          <w:lang w:val="en-GB"/>
        </w:rPr>
      </w:pPr>
    </w:p>
    <w:p w14:paraId="749FE44D" w14:textId="77777777" w:rsidR="005F0B3A" w:rsidRPr="00F0214A" w:rsidRDefault="005F0B3A" w:rsidP="004F06B0">
      <w:pPr>
        <w:spacing w:after="0"/>
        <w:rPr>
          <w:b/>
          <w:bCs/>
          <w:sz w:val="24"/>
          <w:szCs w:val="24"/>
          <w:lang w:val="en-GB"/>
        </w:rPr>
      </w:pPr>
      <w:r w:rsidRPr="00F0214A">
        <w:rPr>
          <w:b/>
          <w:bCs/>
          <w:sz w:val="24"/>
          <w:szCs w:val="24"/>
          <w:lang w:val="en-GB"/>
        </w:rPr>
        <w:t xml:space="preserve">Teaching Points: </w:t>
      </w:r>
    </w:p>
    <w:p w14:paraId="3506442D" w14:textId="77777777" w:rsidR="005F0B3A" w:rsidRDefault="005F0B3A" w:rsidP="00AC7206">
      <w:pPr>
        <w:pStyle w:val="ListParagraph"/>
        <w:numPr>
          <w:ilvl w:val="0"/>
          <w:numId w:val="26"/>
        </w:numPr>
        <w:spacing w:after="0"/>
      </w:pPr>
      <w:r>
        <w:t xml:space="preserve">In Parts A, B and C, students are scaffolded through investigating three different scenarios. They are encouraged to experiment with one-digit numbers, multi-digit numbers, numbers that include decimals and ‘interesting’ numbers, and to perform multiplication calculations. </w:t>
      </w:r>
    </w:p>
    <w:p w14:paraId="4C7242E5" w14:textId="77777777" w:rsidR="005F0B3A" w:rsidRDefault="005F0B3A" w:rsidP="00AC7206">
      <w:pPr>
        <w:pStyle w:val="ListParagraph"/>
        <w:numPr>
          <w:ilvl w:val="0"/>
          <w:numId w:val="26"/>
        </w:numPr>
        <w:spacing w:after="0"/>
      </w:pPr>
      <w:r>
        <w:t xml:space="preserve">Students should have experience multiplying a decimal number by a whole number, and a fraction by a whole number, before engaging with this task. Extend the task to finding examples of products of decimal number × decimal number and fraction × fraction calculations, if appropriate. </w:t>
      </w:r>
    </w:p>
    <w:p w14:paraId="567D2F25" w14:textId="77777777" w:rsidR="005F0B3A" w:rsidRDefault="005F0B3A" w:rsidP="00AC7206">
      <w:pPr>
        <w:pStyle w:val="ListParagraph"/>
        <w:numPr>
          <w:ilvl w:val="0"/>
          <w:numId w:val="26"/>
        </w:numPr>
        <w:spacing w:after="0"/>
      </w:pPr>
      <w:r>
        <w:t xml:space="preserve">The use of a calculator should be encouraged if performing calculations is limiting a student’s ability to investigate the statement. </w:t>
      </w:r>
    </w:p>
    <w:p w14:paraId="1B86841F" w14:textId="77777777" w:rsidR="005F0B3A" w:rsidRDefault="005F0B3A" w:rsidP="00AC7206">
      <w:pPr>
        <w:pStyle w:val="ListParagraph"/>
        <w:numPr>
          <w:ilvl w:val="0"/>
          <w:numId w:val="26"/>
        </w:numPr>
        <w:spacing w:after="0"/>
      </w:pPr>
      <w:r>
        <w:t xml:space="preserve">Calculators can be used to generate multiple examples quickly and could be combined with written calculations. You could say, for example: </w:t>
      </w:r>
      <w:r w:rsidRPr="00653721">
        <w:rPr>
          <w:i/>
          <w:iCs/>
        </w:rPr>
        <w:t>After ten minutes working on Part A you may use a calculator to help you generate extra examples.</w:t>
      </w:r>
    </w:p>
    <w:p w14:paraId="12875F66" w14:textId="77777777" w:rsidR="005F0B3A" w:rsidRDefault="005F0B3A" w:rsidP="00AC7206">
      <w:pPr>
        <w:pStyle w:val="ListParagraph"/>
        <w:numPr>
          <w:ilvl w:val="0"/>
          <w:numId w:val="26"/>
        </w:numPr>
        <w:spacing w:after="0"/>
      </w:pPr>
      <w:r>
        <w:t>Encourage students to select a broad array of numbers as they perform their investigations.</w:t>
      </w:r>
    </w:p>
    <w:p w14:paraId="6E638021" w14:textId="77777777" w:rsidR="005F0B3A" w:rsidRDefault="005F0B3A" w:rsidP="00AC7206">
      <w:pPr>
        <w:pStyle w:val="ListParagraph"/>
        <w:numPr>
          <w:ilvl w:val="0"/>
          <w:numId w:val="26"/>
        </w:numPr>
        <w:spacing w:after="0"/>
      </w:pPr>
      <w:r>
        <w:t>In response to the Maths Talk question, students should be able to draw on their examples from Parts A, B and C to show that it is sometimes true.</w:t>
      </w:r>
    </w:p>
    <w:p w14:paraId="7A37550A" w14:textId="77777777" w:rsidR="005F0B3A" w:rsidRPr="00045C10" w:rsidRDefault="005F0B3A" w:rsidP="00651219">
      <w:pPr>
        <w:spacing w:after="0"/>
        <w:rPr>
          <w:lang w:val="en-GB"/>
        </w:rPr>
      </w:pPr>
    </w:p>
    <w:p w14:paraId="37C665EE" w14:textId="77777777" w:rsidR="005F0B3A" w:rsidRPr="00202F5E" w:rsidRDefault="005F0B3A" w:rsidP="004F06B0">
      <w:pPr>
        <w:spacing w:after="0"/>
      </w:pPr>
      <w:r w:rsidRPr="00202F5E">
        <w:rPr>
          <w:b/>
          <w:bCs/>
          <w:sz w:val="24"/>
          <w:szCs w:val="24"/>
          <w:lang w:val="en-GB"/>
        </w:rPr>
        <w:t>Anticipated Student Responses</w:t>
      </w:r>
      <w:r>
        <w:t>:</w:t>
      </w:r>
      <w:r w:rsidRPr="00202F5E">
        <w:t xml:space="preserve"> </w:t>
      </w:r>
    </w:p>
    <w:p w14:paraId="51413AB2" w14:textId="77777777" w:rsidR="005F0B3A" w:rsidRDefault="005F0B3A" w:rsidP="004F06B0">
      <w:pPr>
        <w:spacing w:after="0"/>
        <w:rPr>
          <w:lang w:val="en-GB"/>
        </w:rPr>
      </w:pPr>
      <w:r>
        <w:rPr>
          <w:lang w:val="en-GB"/>
        </w:rPr>
        <w:t>Students will find different examples for each part of the task. Some examples are shown below. These examples consider only positive numbers as students will not yet have experienced multiplication of negative numbers.</w:t>
      </w:r>
    </w:p>
    <w:p w14:paraId="4E759355" w14:textId="77777777" w:rsidR="005F0B3A" w:rsidRDefault="005F0B3A" w:rsidP="004F06B0">
      <w:pPr>
        <w:spacing w:after="0"/>
        <w:rPr>
          <w:lang w:val="en-GB"/>
        </w:rPr>
      </w:pPr>
    </w:p>
    <w:tbl>
      <w:tblPr>
        <w:tblStyle w:val="TableGrid"/>
        <w:tblW w:w="0" w:type="auto"/>
        <w:tblLayout w:type="fixed"/>
        <w:tblLook w:val="04A0" w:firstRow="1" w:lastRow="0" w:firstColumn="1" w:lastColumn="0" w:noHBand="0" w:noVBand="1"/>
      </w:tblPr>
      <w:tblGrid>
        <w:gridCol w:w="3398"/>
        <w:gridCol w:w="3398"/>
        <w:gridCol w:w="3398"/>
      </w:tblGrid>
      <w:tr w:rsidR="005F0B3A" w14:paraId="1DF7AA8E" w14:textId="77777777" w:rsidTr="00D3053C">
        <w:tc>
          <w:tcPr>
            <w:tcW w:w="3398" w:type="dxa"/>
            <w:shd w:val="clear" w:color="auto" w:fill="97D2EF"/>
          </w:tcPr>
          <w:p w14:paraId="0FA20776" w14:textId="77777777" w:rsidR="005F0B3A" w:rsidRPr="00ED23BB" w:rsidRDefault="005F0B3A" w:rsidP="004F06B0">
            <w:pPr>
              <w:rPr>
                <w:b/>
                <w:bCs/>
                <w:lang w:val="en-GB"/>
              </w:rPr>
            </w:pPr>
            <w:r>
              <w:rPr>
                <w:b/>
                <w:bCs/>
                <w:lang w:val="en-GB"/>
              </w:rPr>
              <w:t>Part A</w:t>
            </w:r>
          </w:p>
        </w:tc>
        <w:tc>
          <w:tcPr>
            <w:tcW w:w="3398" w:type="dxa"/>
            <w:shd w:val="clear" w:color="auto" w:fill="97D2EF"/>
          </w:tcPr>
          <w:p w14:paraId="5604FCB4" w14:textId="77777777" w:rsidR="005F0B3A" w:rsidRPr="00ED23BB" w:rsidRDefault="005F0B3A" w:rsidP="004F06B0">
            <w:pPr>
              <w:rPr>
                <w:b/>
                <w:bCs/>
                <w:lang w:val="en-GB"/>
              </w:rPr>
            </w:pPr>
            <w:r>
              <w:rPr>
                <w:b/>
                <w:bCs/>
                <w:lang w:val="en-GB"/>
              </w:rPr>
              <w:t>Part B</w:t>
            </w:r>
          </w:p>
        </w:tc>
        <w:tc>
          <w:tcPr>
            <w:tcW w:w="3398" w:type="dxa"/>
            <w:shd w:val="clear" w:color="auto" w:fill="97D2EF"/>
          </w:tcPr>
          <w:p w14:paraId="185F6022" w14:textId="77777777" w:rsidR="005F0B3A" w:rsidRPr="00ED23BB" w:rsidRDefault="005F0B3A" w:rsidP="004F06B0">
            <w:pPr>
              <w:rPr>
                <w:b/>
                <w:bCs/>
                <w:lang w:val="en-GB"/>
              </w:rPr>
            </w:pPr>
            <w:r>
              <w:rPr>
                <w:b/>
                <w:bCs/>
                <w:lang w:val="en-GB"/>
              </w:rPr>
              <w:t>Part C</w:t>
            </w:r>
          </w:p>
        </w:tc>
      </w:tr>
      <w:tr w:rsidR="005F0B3A" w14:paraId="1543E750" w14:textId="77777777" w:rsidTr="00EF52CC">
        <w:trPr>
          <w:trHeight w:val="1781"/>
        </w:trPr>
        <w:tc>
          <w:tcPr>
            <w:tcW w:w="3398" w:type="dxa"/>
          </w:tcPr>
          <w:p w14:paraId="4156D7E3" w14:textId="77777777" w:rsidR="005F0B3A" w:rsidRDefault="005F0B3A" w:rsidP="00F26490">
            <w:pPr>
              <w:rPr>
                <w:rFonts w:cstheme="minorHAnsi"/>
                <w:iCs/>
              </w:rPr>
            </w:pPr>
            <w:r>
              <w:t xml:space="preserve">[number &gt; 1] </w:t>
            </w:r>
            <w:r>
              <w:rPr>
                <w:rFonts w:cstheme="minorHAnsi"/>
                <w:iCs/>
              </w:rPr>
              <w:t>× [number &gt; 1], e.g.:</w:t>
            </w:r>
          </w:p>
          <w:p w14:paraId="3BA4F230" w14:textId="77777777" w:rsidR="005F0B3A" w:rsidRDefault="005F0B3A" w:rsidP="00F26490"/>
          <w:p w14:paraId="41EBE34B" w14:textId="77777777" w:rsidR="005F0B3A" w:rsidRDefault="005F0B3A" w:rsidP="00F26490">
            <w:r>
              <w:t xml:space="preserve">2 </w:t>
            </w:r>
            <w:r>
              <w:rPr>
                <w:rFonts w:cstheme="minorHAnsi"/>
                <w:iCs/>
              </w:rPr>
              <w:t xml:space="preserve">× </w:t>
            </w:r>
            <w:r>
              <w:t xml:space="preserve">3 = 4 </w:t>
            </w:r>
          </w:p>
          <w:p w14:paraId="117B9582" w14:textId="77777777" w:rsidR="005F0B3A" w:rsidRDefault="005F0B3A" w:rsidP="005B5063">
            <w:r>
              <w:t xml:space="preserve">276 </w:t>
            </w:r>
            <w:r>
              <w:rPr>
                <w:rFonts w:cstheme="minorHAnsi"/>
                <w:iCs/>
              </w:rPr>
              <w:t xml:space="preserve">× </w:t>
            </w:r>
            <w:r>
              <w:t>54 = 14,904</w:t>
            </w:r>
          </w:p>
          <w:p w14:paraId="4D2346DC" w14:textId="77777777" w:rsidR="005F0B3A" w:rsidRDefault="005F0B3A" w:rsidP="005B5063">
            <w:r>
              <w:t xml:space="preserve">6.325 </w:t>
            </w:r>
            <w:r>
              <w:rPr>
                <w:rFonts w:cstheme="minorHAnsi"/>
                <w:iCs/>
              </w:rPr>
              <w:t xml:space="preserve">× </w:t>
            </w:r>
            <w:r>
              <w:t>9 = 59.925</w:t>
            </w:r>
          </w:p>
          <w:p w14:paraId="5D624D52" w14:textId="77777777" w:rsidR="005F0B3A" w:rsidRDefault="005F0B3A" w:rsidP="005B5063">
            <w:r>
              <w:t xml:space="preserve">3.45 </w:t>
            </w:r>
            <w:r>
              <w:rPr>
                <w:rFonts w:cstheme="minorHAnsi"/>
                <w:iCs/>
              </w:rPr>
              <w:t xml:space="preserve">× </w:t>
            </w:r>
            <w:r>
              <w:t xml:space="preserve">1.9 = 6.555 </w:t>
            </w:r>
          </w:p>
          <w:p w14:paraId="1F3D361B" w14:textId="77777777" w:rsidR="005F0B3A" w:rsidRDefault="005F0B3A" w:rsidP="005B5063">
            <w:r>
              <w:rPr>
                <w:rFonts w:eastAsiaTheme="minorEastAsia"/>
                <w:lang w:val="en-GB"/>
              </w:rPr>
              <w:t>1</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rsidRPr="00514D24">
              <w:rPr>
                <w:color w:val="FF0000"/>
              </w:rPr>
              <w:t xml:space="preserve">  </w:t>
            </w:r>
            <w:r>
              <w:rPr>
                <w:rFonts w:cstheme="minorHAnsi"/>
                <w:iCs/>
              </w:rPr>
              <w:t xml:space="preserve">× </w:t>
            </w:r>
            <w:r w:rsidRPr="00FD721A">
              <w:rPr>
                <w:rFonts w:cstheme="minorHAnsi"/>
                <w:iCs/>
              </w:rPr>
              <w:t xml:space="preserve">6 </w:t>
            </w:r>
            <w:r w:rsidRPr="00FD721A">
              <w:rPr>
                <w:rFonts w:cstheme="minorHAnsi"/>
              </w:rPr>
              <w:t xml:space="preserve">= </w:t>
            </w:r>
            <w:r>
              <w:rPr>
                <w:rFonts w:cstheme="minorHAnsi"/>
              </w:rPr>
              <w:t>9</w:t>
            </w:r>
          </w:p>
        </w:tc>
        <w:tc>
          <w:tcPr>
            <w:tcW w:w="3398" w:type="dxa"/>
          </w:tcPr>
          <w:p w14:paraId="0A517231" w14:textId="77777777" w:rsidR="005F0B3A" w:rsidRDefault="005F0B3A" w:rsidP="00897C7E">
            <w:pPr>
              <w:rPr>
                <w:rFonts w:cstheme="minorHAnsi"/>
                <w:iCs/>
              </w:rPr>
            </w:pPr>
            <w:r>
              <w:t xml:space="preserve">[number &gt; 1] </w:t>
            </w:r>
            <w:r>
              <w:rPr>
                <w:rFonts w:cstheme="minorHAnsi"/>
                <w:iCs/>
              </w:rPr>
              <w:t>× [number ≤ 1], e.g.:</w:t>
            </w:r>
          </w:p>
          <w:p w14:paraId="7196871B" w14:textId="77777777" w:rsidR="005F0B3A" w:rsidRDefault="005F0B3A" w:rsidP="00897C7E"/>
          <w:p w14:paraId="36CA17B0" w14:textId="77777777" w:rsidR="005F0B3A" w:rsidRDefault="005F0B3A" w:rsidP="00897C7E">
            <w:r>
              <w:t xml:space="preserve">3 </w:t>
            </w:r>
            <w:r>
              <w:rPr>
                <w:rFonts w:cstheme="minorHAnsi"/>
                <w:iCs/>
              </w:rPr>
              <w:t xml:space="preserve">× </w:t>
            </w:r>
            <w:r>
              <w:t xml:space="preserve">0.5 = 1.5 </w:t>
            </w:r>
          </w:p>
          <w:p w14:paraId="01FB7E9A" w14:textId="77777777" w:rsidR="005F0B3A" w:rsidRDefault="005F0B3A" w:rsidP="00897C7E">
            <w:r>
              <w:t xml:space="preserve">26 </w:t>
            </w:r>
            <w:r>
              <w:rPr>
                <w:rFonts w:cstheme="minorHAnsi"/>
                <w:iCs/>
              </w:rPr>
              <w:t xml:space="preserve">× </w:t>
            </w:r>
            <w:r>
              <w:t xml:space="preserve">0.3 = 7.8 </w:t>
            </w:r>
          </w:p>
          <w:p w14:paraId="28348E3F" w14:textId="77777777" w:rsidR="005F0B3A" w:rsidRDefault="005F0B3A" w:rsidP="00897C7E">
            <w:r>
              <w:t xml:space="preserve">1.3 </w:t>
            </w:r>
            <w:r>
              <w:rPr>
                <w:rFonts w:cstheme="minorHAnsi"/>
                <w:iCs/>
              </w:rPr>
              <w:t xml:space="preserve">× </w:t>
            </w:r>
            <w:r>
              <w:t>0.2 = 0.26</w:t>
            </w:r>
          </w:p>
          <w:p w14:paraId="0341D87D" w14:textId="77777777" w:rsidR="005F0B3A" w:rsidRDefault="005F0B3A" w:rsidP="00897C7E">
            <w:r>
              <w:t xml:space="preserve">3 </w:t>
            </w:r>
            <w:r>
              <w:rPr>
                <w:rFonts w:cstheme="minorHAnsi"/>
                <w:iCs/>
              </w:rPr>
              <w:t xml:space="preserve">× </w:t>
            </w:r>
            <w:r w:rsidRPr="00805068">
              <w:rPr>
                <w:lang w:val="en-GB"/>
              </w:rPr>
              <w:t xml:space="preserve">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4</m:t>
                  </m:r>
                </m:den>
              </m:f>
            </m:oMath>
            <w:r w:rsidRPr="00514D24">
              <w:rPr>
                <w:color w:val="FF0000"/>
              </w:rPr>
              <w:t xml:space="preserve"> </w:t>
            </w:r>
            <w:r>
              <w:t>= 2</w:t>
            </w:r>
            <w:r>
              <w:rPr>
                <w:rFonts w:ascii="Cambria Math" w:hAnsi="Cambria Math"/>
                <w:i/>
                <w:lang w:val="en-GB"/>
              </w:rPr>
              <w:t xml:space="preserve">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4</m:t>
                  </m:r>
                </m:den>
              </m:f>
            </m:oMath>
          </w:p>
        </w:tc>
        <w:tc>
          <w:tcPr>
            <w:tcW w:w="3398" w:type="dxa"/>
          </w:tcPr>
          <w:p w14:paraId="101AF679" w14:textId="77777777" w:rsidR="005F0B3A" w:rsidRDefault="005F0B3A" w:rsidP="00867A82">
            <w:pPr>
              <w:rPr>
                <w:rFonts w:cstheme="minorHAnsi"/>
                <w:iCs/>
              </w:rPr>
            </w:pPr>
            <w:r>
              <w:rPr>
                <w:rFonts w:cstheme="minorHAnsi"/>
                <w:iCs/>
              </w:rPr>
              <w:t>[number &lt; 1] × [number ≤ 1], e.g.:</w:t>
            </w:r>
          </w:p>
          <w:p w14:paraId="756E493C" w14:textId="77777777" w:rsidR="005F0B3A" w:rsidRDefault="005F0B3A" w:rsidP="00867A82">
            <w:pPr>
              <w:rPr>
                <w:rFonts w:cstheme="minorHAnsi"/>
                <w:iCs/>
              </w:rPr>
            </w:pPr>
          </w:p>
          <w:p w14:paraId="22FC8C5E" w14:textId="77777777" w:rsidR="005F0B3A" w:rsidRDefault="005F0B3A" w:rsidP="00867A82">
            <w:r>
              <w:t xml:space="preserve">0.3 </w:t>
            </w:r>
            <w:r>
              <w:rPr>
                <w:rFonts w:cstheme="minorHAnsi"/>
                <w:iCs/>
              </w:rPr>
              <w:t xml:space="preserve">× </w:t>
            </w:r>
            <w:r>
              <w:t xml:space="preserve">0.2 = 0.06 </w:t>
            </w:r>
          </w:p>
          <w:p w14:paraId="4DA1B881" w14:textId="77777777" w:rsidR="005F0B3A" w:rsidRDefault="005F0B3A" w:rsidP="00867A82">
            <w:r>
              <w:t xml:space="preserve">0.125 </w:t>
            </w:r>
            <w:r>
              <w:rPr>
                <w:rFonts w:cstheme="minorHAnsi"/>
                <w:iCs/>
              </w:rPr>
              <w:t xml:space="preserve">× </w:t>
            </w:r>
            <w:r>
              <w:t xml:space="preserve">0.6 = 0.075 </w:t>
            </w:r>
          </w:p>
          <w:p w14:paraId="50301C35" w14:textId="77777777" w:rsidR="005F0B3A" w:rsidRDefault="005F0B3A" w:rsidP="00867A82">
            <w:pPr>
              <w:spacing w:line="360" w:lineRule="auto"/>
            </w:pP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10</m:t>
                  </m:r>
                </m:den>
              </m:f>
            </m:oMath>
            <w:r>
              <w:t xml:space="preserve"> </w:t>
            </w:r>
            <w:r>
              <w:rPr>
                <w:rFonts w:cstheme="minorHAnsi"/>
                <w:iCs/>
              </w:rPr>
              <w:t xml:space="preserve">×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4</m:t>
                  </m:r>
                </m:den>
              </m:f>
            </m:oMath>
            <w:r w:rsidRPr="00514D24">
              <w:rPr>
                <w:color w:val="FF0000"/>
              </w:rPr>
              <w:t xml:space="preserve"> </w:t>
            </w:r>
            <w:r>
              <w:t>= 0.075</w:t>
            </w:r>
          </w:p>
          <w:p w14:paraId="60B6F3F2" w14:textId="77777777" w:rsidR="005F0B3A" w:rsidRDefault="005F0B3A" w:rsidP="00867A82">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rsidRPr="00514D24">
              <w:rPr>
                <w:rFonts w:cstheme="minorHAnsi"/>
              </w:rPr>
              <w:t xml:space="preserve"> </w:t>
            </w:r>
            <w:r>
              <w:rPr>
                <w:rFonts w:cstheme="minorHAnsi"/>
                <w:iCs/>
              </w:rPr>
              <w:t xml:space="preserve">×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t xml:space="preserve"> =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4</m:t>
                  </m:r>
                </m:den>
              </m:f>
            </m:oMath>
          </w:p>
          <w:p w14:paraId="65B96AD2" w14:textId="77777777" w:rsidR="005F0B3A" w:rsidRPr="007C2AD2" w:rsidRDefault="005F0B3A" w:rsidP="00F26490">
            <w:pPr>
              <w:rPr>
                <w:rFonts w:cstheme="minorHAnsi"/>
              </w:rPr>
            </w:pPr>
          </w:p>
        </w:tc>
      </w:tr>
      <w:tr w:rsidR="005F0B3A" w14:paraId="4BBB5BCB" w14:textId="77777777" w:rsidTr="008B7FB5">
        <w:tc>
          <w:tcPr>
            <w:tcW w:w="10194" w:type="dxa"/>
            <w:gridSpan w:val="3"/>
            <w:shd w:val="clear" w:color="auto" w:fill="97D2EF"/>
          </w:tcPr>
          <w:p w14:paraId="690DA68D" w14:textId="77777777" w:rsidR="005F0B3A" w:rsidRPr="008B7FB5" w:rsidRDefault="005F0B3A" w:rsidP="004B6C9B">
            <w:pPr>
              <w:rPr>
                <w:b/>
                <w:bCs/>
              </w:rPr>
            </w:pPr>
            <w:r>
              <w:rPr>
                <w:b/>
                <w:bCs/>
              </w:rPr>
              <w:t>Extension</w:t>
            </w:r>
          </w:p>
        </w:tc>
      </w:tr>
      <w:tr w:rsidR="005F0B3A" w14:paraId="1485231B" w14:textId="77777777" w:rsidTr="00F04C77">
        <w:trPr>
          <w:trHeight w:val="132"/>
        </w:trPr>
        <w:tc>
          <w:tcPr>
            <w:tcW w:w="10194" w:type="dxa"/>
            <w:gridSpan w:val="3"/>
          </w:tcPr>
          <w:p w14:paraId="6DBD5C27" w14:textId="77777777" w:rsidR="005F0B3A" w:rsidRPr="00722FAC" w:rsidRDefault="005F0B3A" w:rsidP="00433CF8">
            <w:pPr>
              <w:rPr>
                <w:rFonts w:ascii="Cambria Math" w:eastAsiaTheme="minorEastAsia" w:hAnsi="Cambria Math"/>
                <w:i/>
                <w:lang w:val="en-GB"/>
              </w:rPr>
            </w:pPr>
            <w:r>
              <w:t xml:space="preserve">Students should follow a similar approach to the one they used for the main task to investigate the statement. They should conclude that the statement is sometimes true as an odd number </w:t>
            </w:r>
            <w:r>
              <w:rPr>
                <w:rFonts w:cstheme="minorHAnsi"/>
                <w:iCs/>
              </w:rPr>
              <w:t>× an odd number will always result in a product that is odd, but an even number × an odd number will always result in a product that is even.</w:t>
            </w:r>
          </w:p>
        </w:tc>
      </w:tr>
    </w:tbl>
    <w:p w14:paraId="52A07BAE" w14:textId="77777777" w:rsidR="005F0B3A" w:rsidRDefault="005F0B3A" w:rsidP="004F06B0">
      <w:pPr>
        <w:spacing w:after="0"/>
      </w:pPr>
    </w:p>
    <w:p w14:paraId="1EC08F4A" w14:textId="77777777" w:rsidR="00376BAE" w:rsidRDefault="00376BAE" w:rsidP="004F06B0">
      <w:pPr>
        <w:spacing w:after="0"/>
        <w:rPr>
          <w:sz w:val="10"/>
          <w:szCs w:val="10"/>
          <w:lang w:val="en-GB"/>
        </w:rPr>
        <w:sectPr w:rsidR="00376BAE" w:rsidSect="00C27454">
          <w:headerReference w:type="default" r:id="rId10"/>
          <w:pgSz w:w="11906" w:h="16838"/>
          <w:pgMar w:top="964" w:right="851" w:bottom="851" w:left="851" w:header="567" w:footer="708" w:gutter="0"/>
          <w:cols w:space="708"/>
          <w:docGrid w:linePitch="360"/>
        </w:sectPr>
      </w:pPr>
    </w:p>
    <w:p w14:paraId="6418C978" w14:textId="77777777" w:rsidR="005F0B3A" w:rsidRPr="00FA1D83" w:rsidRDefault="005F0B3A" w:rsidP="0058144B">
      <w:pPr>
        <w:spacing w:after="0"/>
        <w:rPr>
          <w:sz w:val="24"/>
          <w:szCs w:val="24"/>
          <w:lang w:val="en-GB"/>
        </w:rPr>
      </w:pPr>
    </w:p>
    <w:p w14:paraId="25F5F5A2" w14:textId="77777777" w:rsidR="005F0B3A" w:rsidRDefault="005F0B3A" w:rsidP="0058144B">
      <w:pPr>
        <w:spacing w:after="0"/>
        <w:rPr>
          <w:sz w:val="24"/>
          <w:szCs w:val="24"/>
          <w:lang w:val="en-GB"/>
        </w:rPr>
      </w:pPr>
      <w:r>
        <w:rPr>
          <w:b/>
          <w:bCs/>
          <w:sz w:val="24"/>
          <w:szCs w:val="24"/>
          <w:lang w:val="en-GB"/>
        </w:rPr>
        <w:t>Algebra</w:t>
      </w:r>
      <w:r w:rsidRPr="00222787">
        <w:rPr>
          <w:b/>
          <w:bCs/>
          <w:sz w:val="24"/>
          <w:szCs w:val="24"/>
          <w:lang w:val="en-GB"/>
        </w:rPr>
        <w:t xml:space="preserve">: </w:t>
      </w:r>
      <w:r>
        <w:rPr>
          <w:sz w:val="24"/>
          <w:szCs w:val="24"/>
          <w:lang w:val="en-GB"/>
        </w:rPr>
        <w:t>Directed Numbers</w:t>
      </w:r>
    </w:p>
    <w:p w14:paraId="67DD170C" w14:textId="77777777" w:rsidR="005F0B3A" w:rsidRPr="004F06B0" w:rsidRDefault="005F0B3A" w:rsidP="0058144B">
      <w:pPr>
        <w:spacing w:after="0"/>
        <w:rPr>
          <w:b/>
          <w:bCs/>
          <w:lang w:val="en-GB"/>
        </w:rPr>
      </w:pPr>
    </w:p>
    <w:p w14:paraId="27CA2757" w14:textId="77777777" w:rsidR="005F0B3A" w:rsidRPr="003D7F28" w:rsidRDefault="005F0B3A" w:rsidP="0058144B">
      <w:pPr>
        <w:spacing w:after="0"/>
        <w:rPr>
          <w:b/>
          <w:bCs/>
          <w:sz w:val="36"/>
          <w:szCs w:val="36"/>
          <w:lang w:val="en-GB"/>
        </w:rPr>
      </w:pPr>
      <w:r>
        <w:rPr>
          <w:b/>
          <w:bCs/>
          <w:sz w:val="36"/>
          <w:szCs w:val="36"/>
          <w:lang w:val="en-GB"/>
        </w:rPr>
        <w:t>15. Working with Negatives</w:t>
      </w:r>
    </w:p>
    <w:p w14:paraId="1153F160" w14:textId="77777777" w:rsidR="005F0B3A" w:rsidRDefault="005F0B3A" w:rsidP="0058144B">
      <w:pPr>
        <w:spacing w:after="0"/>
      </w:pPr>
    </w:p>
    <w:p w14:paraId="5C5FAF43" w14:textId="77777777" w:rsidR="005F0B3A" w:rsidRDefault="005F0B3A" w:rsidP="0058144B">
      <w:pPr>
        <w:spacing w:after="0"/>
      </w:pPr>
      <w:r w:rsidRPr="008952E0">
        <w:t>This task encourages students to order positive and negative numbers. It subsequently asks them to complete operations, in the form of number sentences, using the numbers. The introduction of negative numbers in number sentences will be relatively new to many students.</w:t>
      </w:r>
    </w:p>
    <w:p w14:paraId="5DD390CE" w14:textId="77777777" w:rsidR="005F0B3A" w:rsidRPr="00EA074F" w:rsidRDefault="005F0B3A" w:rsidP="0058144B">
      <w:pPr>
        <w:spacing w:after="0"/>
        <w:rPr>
          <w:lang w:val="en-GB"/>
        </w:rPr>
      </w:pPr>
    </w:p>
    <w:p w14:paraId="18670528" w14:textId="77777777" w:rsidR="005F0B3A" w:rsidRPr="00EA074F" w:rsidRDefault="005F0B3A" w:rsidP="0058144B">
      <w:pPr>
        <w:spacing w:after="0"/>
        <w:rPr>
          <w:b/>
          <w:bCs/>
          <w:sz w:val="24"/>
          <w:szCs w:val="24"/>
          <w:lang w:val="en-GB"/>
        </w:rPr>
      </w:pPr>
      <w:r>
        <w:rPr>
          <w:b/>
          <w:bCs/>
          <w:sz w:val="24"/>
          <w:szCs w:val="24"/>
          <w:lang w:val="en-GB"/>
        </w:rPr>
        <w:t xml:space="preserve">Focus </w:t>
      </w:r>
      <w:r w:rsidRPr="00EA074F">
        <w:rPr>
          <w:b/>
          <w:bCs/>
          <w:sz w:val="24"/>
          <w:szCs w:val="24"/>
          <w:lang w:val="en-GB"/>
        </w:rPr>
        <w:t>Skills:</w:t>
      </w:r>
    </w:p>
    <w:p w14:paraId="433D8C99" w14:textId="77777777" w:rsidR="005F0B3A" w:rsidRPr="006E5A96" w:rsidRDefault="005F0B3A" w:rsidP="005F0B3A">
      <w:pPr>
        <w:pStyle w:val="ListParagraph"/>
        <w:numPr>
          <w:ilvl w:val="0"/>
          <w:numId w:val="27"/>
        </w:numPr>
        <w:spacing w:after="0"/>
      </w:pPr>
      <w:r w:rsidRPr="006E5A96">
        <w:rPr>
          <w:i/>
          <w:iCs/>
        </w:rPr>
        <w:t>Applying and problem-solving</w:t>
      </w:r>
      <w:r w:rsidRPr="001A3847">
        <w:t>:</w:t>
      </w:r>
      <w:r w:rsidRPr="006E5A96">
        <w:t xml:space="preserve"> Analyse problems and plan an approach to solving them.  </w:t>
      </w:r>
    </w:p>
    <w:p w14:paraId="2B47A4D9" w14:textId="77777777" w:rsidR="005F0B3A" w:rsidRPr="006E5A96" w:rsidRDefault="005F0B3A" w:rsidP="005F0B3A">
      <w:pPr>
        <w:pStyle w:val="ListParagraph"/>
        <w:numPr>
          <w:ilvl w:val="0"/>
          <w:numId w:val="27"/>
        </w:numPr>
        <w:spacing w:after="0"/>
      </w:pPr>
      <w:r w:rsidRPr="006E5A96">
        <w:rPr>
          <w:i/>
          <w:iCs/>
        </w:rPr>
        <w:t>Integrating and connecting</w:t>
      </w:r>
      <w:r w:rsidRPr="001A3847">
        <w:t>:</w:t>
      </w:r>
      <w:r w:rsidRPr="006E5A96">
        <w:t xml:space="preserve"> Understand the connections between mathematical procedures and the concepts </w:t>
      </w:r>
      <w:r>
        <w:t>they</w:t>
      </w:r>
      <w:r w:rsidRPr="006E5A96">
        <w:t xml:space="preserve"> use. </w:t>
      </w:r>
    </w:p>
    <w:p w14:paraId="768BD572" w14:textId="77777777" w:rsidR="005F0B3A" w:rsidRPr="00E94BC8" w:rsidRDefault="005F0B3A" w:rsidP="00E94BC8">
      <w:pPr>
        <w:spacing w:after="0"/>
        <w:rPr>
          <w:highlight w:val="yellow"/>
        </w:rPr>
      </w:pPr>
    </w:p>
    <w:p w14:paraId="6D887497" w14:textId="77777777" w:rsidR="005F0B3A" w:rsidRPr="00EA074F" w:rsidRDefault="005F0B3A" w:rsidP="0058144B">
      <w:pPr>
        <w:spacing w:after="0"/>
        <w:rPr>
          <w:b/>
          <w:bCs/>
          <w:sz w:val="24"/>
          <w:szCs w:val="24"/>
          <w:lang w:val="en-GB"/>
        </w:rPr>
      </w:pPr>
      <w:r w:rsidRPr="00EA074F">
        <w:rPr>
          <w:b/>
          <w:bCs/>
          <w:sz w:val="24"/>
          <w:szCs w:val="24"/>
          <w:lang w:val="en-GB"/>
        </w:rPr>
        <w:t xml:space="preserve">Teaching Points: </w:t>
      </w:r>
    </w:p>
    <w:p w14:paraId="26EDC090" w14:textId="77777777" w:rsidR="005F0B3A" w:rsidRDefault="005F0B3A" w:rsidP="005F0B3A">
      <w:pPr>
        <w:pStyle w:val="ListParagraph"/>
        <w:numPr>
          <w:ilvl w:val="0"/>
          <w:numId w:val="28"/>
        </w:numPr>
        <w:spacing w:after="0"/>
      </w:pPr>
      <w:r>
        <w:t xml:space="preserve">Some students will be very comfortable working with positive and negative numbers while others may not be. Number lines and calculators could be made available to students, as appropriate. </w:t>
      </w:r>
    </w:p>
    <w:p w14:paraId="0A0129F6" w14:textId="77777777" w:rsidR="005F0B3A" w:rsidRDefault="005F0B3A" w:rsidP="005F0B3A">
      <w:pPr>
        <w:pStyle w:val="ListParagraph"/>
        <w:numPr>
          <w:ilvl w:val="0"/>
          <w:numId w:val="28"/>
        </w:numPr>
        <w:spacing w:after="0"/>
      </w:pPr>
      <w:r>
        <w:t xml:space="preserve">Some students may benefit from having physical number cards with numbers matching those shown on p. 34, which they can manipulate to order and create number sentences. </w:t>
      </w:r>
    </w:p>
    <w:p w14:paraId="69B36714" w14:textId="77777777" w:rsidR="005F0B3A" w:rsidRDefault="005F0B3A" w:rsidP="005F0B3A">
      <w:pPr>
        <w:pStyle w:val="ListParagraph"/>
        <w:numPr>
          <w:ilvl w:val="0"/>
          <w:numId w:val="28"/>
        </w:numPr>
        <w:spacing w:after="0"/>
      </w:pPr>
      <w:r>
        <w:t xml:space="preserve">In the Maths Talk aspect of the lesson, students are asked to give example of when they would encounter negative numbers in real life. Examples include, elevators, thermometers, freezer door displays, digital kitchen scales (when you turn the scale on with a bowl on it and then remove the bowl, for example), bank account statements. </w:t>
      </w:r>
    </w:p>
    <w:p w14:paraId="22866A9F" w14:textId="77777777" w:rsidR="005F0B3A" w:rsidRDefault="005F0B3A" w:rsidP="005F0B3A">
      <w:pPr>
        <w:pStyle w:val="ListParagraph"/>
        <w:numPr>
          <w:ilvl w:val="0"/>
          <w:numId w:val="28"/>
        </w:numPr>
        <w:spacing w:after="0"/>
      </w:pPr>
      <w:r>
        <w:t>There are multiple solutions to Part C. Students could be encouraged to find more than one solution. Use calculators to assist thinking, as necessary.</w:t>
      </w:r>
    </w:p>
    <w:p w14:paraId="19B50F02" w14:textId="77777777" w:rsidR="005F0B3A" w:rsidRPr="004F06B0" w:rsidRDefault="005F0B3A" w:rsidP="0058144B">
      <w:pPr>
        <w:spacing w:after="0"/>
        <w:rPr>
          <w:lang w:val="en-GB"/>
        </w:rPr>
      </w:pPr>
    </w:p>
    <w:p w14:paraId="520D90E0" w14:textId="77777777" w:rsidR="005F0B3A" w:rsidRPr="00202F5E" w:rsidRDefault="005F0B3A" w:rsidP="0058144B">
      <w:pPr>
        <w:spacing w:after="0"/>
      </w:pPr>
      <w:r w:rsidRPr="00202F5E">
        <w:rPr>
          <w:b/>
          <w:bCs/>
          <w:sz w:val="24"/>
          <w:szCs w:val="24"/>
          <w:lang w:val="en-GB"/>
        </w:rPr>
        <w:t>Anticipated Student Responses</w:t>
      </w:r>
      <w:r>
        <w:t>:</w:t>
      </w:r>
      <w:r w:rsidRPr="00202F5E">
        <w:t xml:space="preserve"> </w:t>
      </w:r>
    </w:p>
    <w:p w14:paraId="6D7BB059" w14:textId="77777777" w:rsidR="005F0B3A" w:rsidRDefault="005F0B3A" w:rsidP="0058144B">
      <w:pPr>
        <w:spacing w:after="0"/>
        <w:rPr>
          <w:lang w:val="en-GB"/>
        </w:rPr>
      </w:pPr>
    </w:p>
    <w:tbl>
      <w:tblPr>
        <w:tblStyle w:val="TableGrid"/>
        <w:tblW w:w="0" w:type="auto"/>
        <w:tblLook w:val="04A0" w:firstRow="1" w:lastRow="0" w:firstColumn="1" w:lastColumn="0" w:noHBand="0" w:noVBand="1"/>
      </w:tblPr>
      <w:tblGrid>
        <w:gridCol w:w="10194"/>
      </w:tblGrid>
      <w:tr w:rsidR="005F0B3A" w14:paraId="70592BFC" w14:textId="77777777" w:rsidTr="00791D40">
        <w:tc>
          <w:tcPr>
            <w:tcW w:w="10194" w:type="dxa"/>
            <w:shd w:val="clear" w:color="auto" w:fill="F6BD7F"/>
          </w:tcPr>
          <w:p w14:paraId="3D293168" w14:textId="77777777" w:rsidR="005F0B3A" w:rsidRPr="00ED23BB" w:rsidRDefault="005F0B3A" w:rsidP="0058144B">
            <w:pPr>
              <w:rPr>
                <w:b/>
                <w:bCs/>
                <w:lang w:val="en-GB"/>
              </w:rPr>
            </w:pPr>
            <w:r w:rsidRPr="00ED23BB">
              <w:rPr>
                <w:b/>
                <w:bCs/>
                <w:lang w:val="en-GB"/>
              </w:rPr>
              <w:t>Part A</w:t>
            </w:r>
          </w:p>
        </w:tc>
      </w:tr>
      <w:tr w:rsidR="005F0B3A" w14:paraId="4C780197" w14:textId="77777777" w:rsidTr="001A39E0">
        <w:tc>
          <w:tcPr>
            <w:tcW w:w="10194" w:type="dxa"/>
          </w:tcPr>
          <w:p w14:paraId="27F94E25" w14:textId="77777777" w:rsidR="005F0B3A" w:rsidRDefault="005F0B3A" w:rsidP="0058144B">
            <w:pPr>
              <w:rPr>
                <w:rFonts w:ascii="Helvetica" w:eastAsia="Times New Roman" w:hAnsi="Helvetica" w:cs="Helvetica"/>
                <w:noProof/>
                <w:color w:val="000000"/>
                <w:sz w:val="14"/>
                <w:szCs w:val="14"/>
              </w:rPr>
            </w:pPr>
          </w:p>
          <w:p w14:paraId="2237B4FD" w14:textId="77777777" w:rsidR="005F0B3A" w:rsidRDefault="005F0B3A" w:rsidP="0058144B">
            <w:pPr>
              <w:rPr>
                <w:lang w:val="en-GB"/>
              </w:rPr>
            </w:pPr>
            <w:r>
              <w:rPr>
                <w:rFonts w:ascii="Helvetica" w:eastAsia="Times New Roman" w:hAnsi="Helvetica" w:cs="Helvetica"/>
                <w:noProof/>
                <w:color w:val="000000"/>
                <w:sz w:val="14"/>
                <w:szCs w:val="14"/>
              </w:rPr>
              <w:drawing>
                <wp:inline distT="0" distB="0" distL="0" distR="0" wp14:anchorId="04D75349" wp14:editId="53A2D2DD">
                  <wp:extent cx="3594093" cy="2105025"/>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7E667-7078-4F2E-9A34-E19FA9E04024"/>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5439" t="3738" r="6213" b="59701"/>
                          <a:stretch/>
                        </pic:blipFill>
                        <pic:spPr bwMode="auto">
                          <a:xfrm>
                            <a:off x="0" y="0"/>
                            <a:ext cx="3824161" cy="2239774"/>
                          </a:xfrm>
                          <a:prstGeom prst="rect">
                            <a:avLst/>
                          </a:prstGeom>
                          <a:noFill/>
                          <a:ln>
                            <a:noFill/>
                          </a:ln>
                          <a:extLst>
                            <a:ext uri="{53640926-AAD7-44D8-BBD7-CCE9431645EC}">
                              <a14:shadowObscured xmlns:a14="http://schemas.microsoft.com/office/drawing/2010/main"/>
                            </a:ext>
                          </a:extLst>
                        </pic:spPr>
                      </pic:pic>
                    </a:graphicData>
                  </a:graphic>
                </wp:inline>
              </w:drawing>
            </w:r>
          </w:p>
          <w:p w14:paraId="4E2715B1" w14:textId="77777777" w:rsidR="005F0B3A" w:rsidRPr="00CF4524" w:rsidRDefault="005F0B3A" w:rsidP="0058144B">
            <w:pPr>
              <w:rPr>
                <w:lang w:val="en-GB"/>
              </w:rPr>
            </w:pPr>
          </w:p>
        </w:tc>
      </w:tr>
      <w:tr w:rsidR="005F0B3A" w14:paraId="1C67817C" w14:textId="77777777" w:rsidTr="00E56E36">
        <w:tc>
          <w:tcPr>
            <w:tcW w:w="10194" w:type="dxa"/>
            <w:shd w:val="clear" w:color="auto" w:fill="F6BD7F"/>
          </w:tcPr>
          <w:p w14:paraId="32E1D2FA" w14:textId="77777777" w:rsidR="005F0B3A" w:rsidRPr="00E56E36" w:rsidRDefault="005F0B3A" w:rsidP="0058144B">
            <w:pPr>
              <w:rPr>
                <w:b/>
                <w:bCs/>
                <w:lang w:val="en-GB"/>
              </w:rPr>
            </w:pPr>
            <w:r w:rsidRPr="00E56E36">
              <w:rPr>
                <w:b/>
                <w:bCs/>
                <w:lang w:val="en-GB"/>
              </w:rPr>
              <w:t>Part B</w:t>
            </w:r>
          </w:p>
        </w:tc>
      </w:tr>
      <w:tr w:rsidR="005F0B3A" w14:paraId="662904C5" w14:textId="77777777" w:rsidTr="001A39E0">
        <w:tc>
          <w:tcPr>
            <w:tcW w:w="10194" w:type="dxa"/>
          </w:tcPr>
          <w:p w14:paraId="49DF4285" w14:textId="77777777" w:rsidR="005F0B3A" w:rsidRPr="00BE40FF" w:rsidRDefault="005F0B3A" w:rsidP="00725BBA">
            <w:r>
              <w:rPr>
                <w:rFonts w:cstheme="minorHAnsi"/>
              </w:rPr>
              <w:t>−</w:t>
            </w:r>
            <w:r w:rsidRPr="00BE40FF">
              <w:t xml:space="preserve">13 + 3 = </w:t>
            </w:r>
            <w:r>
              <w:rPr>
                <w:rFonts w:cstheme="minorHAnsi"/>
              </w:rPr>
              <w:t>−</w:t>
            </w:r>
            <w:r w:rsidRPr="00BE40FF">
              <w:t xml:space="preserve">10        </w:t>
            </w:r>
            <w:r>
              <w:rPr>
                <w:rFonts w:cstheme="minorHAnsi"/>
              </w:rPr>
              <w:t>−</w:t>
            </w:r>
            <w:r w:rsidRPr="00BE40FF">
              <w:t xml:space="preserve">7 + </w:t>
            </w:r>
            <w:r>
              <w:rPr>
                <w:rFonts w:cstheme="minorHAnsi"/>
              </w:rPr>
              <w:t>−</w:t>
            </w:r>
            <w:r w:rsidRPr="00BE40FF">
              <w:t xml:space="preserve">1 = </w:t>
            </w:r>
            <w:r>
              <w:rPr>
                <w:rFonts w:cstheme="minorHAnsi"/>
              </w:rPr>
              <w:t>−</w:t>
            </w:r>
            <w:r w:rsidRPr="00BE40FF">
              <w:t>8</w:t>
            </w:r>
          </w:p>
          <w:p w14:paraId="1507C54E" w14:textId="77777777" w:rsidR="005F0B3A" w:rsidRPr="00725BBA" w:rsidRDefault="005F0B3A" w:rsidP="00DA1677">
            <w:pPr>
              <w:rPr>
                <w:b/>
                <w:bCs/>
              </w:rPr>
            </w:pPr>
            <w:r w:rsidRPr="00BE40FF">
              <w:t xml:space="preserve">10 </w:t>
            </w:r>
            <w:r>
              <w:rPr>
                <w:rFonts w:cstheme="minorHAnsi"/>
              </w:rPr>
              <w:t xml:space="preserve">− </w:t>
            </w:r>
            <w:r w:rsidRPr="00BE40FF">
              <w:t xml:space="preserve">12 = </w:t>
            </w:r>
            <w:r>
              <w:rPr>
                <w:rFonts w:cstheme="minorHAnsi"/>
              </w:rPr>
              <w:t>−</w:t>
            </w:r>
            <w:r w:rsidRPr="00BE40FF">
              <w:t xml:space="preserve">2          5 </w:t>
            </w:r>
            <w:r>
              <w:rPr>
                <w:rFonts w:cstheme="minorHAnsi"/>
              </w:rPr>
              <w:t>−</w:t>
            </w:r>
            <w:r>
              <w:t xml:space="preserve"> </w:t>
            </w:r>
            <w:r>
              <w:rPr>
                <w:rFonts w:cstheme="minorHAnsi"/>
              </w:rPr>
              <w:t>−</w:t>
            </w:r>
            <w:r w:rsidRPr="00BE40FF">
              <w:t>4 = 9</w:t>
            </w:r>
            <w:r>
              <w:rPr>
                <w:b/>
                <w:bCs/>
              </w:rPr>
              <w:t xml:space="preserve"> </w:t>
            </w:r>
          </w:p>
        </w:tc>
      </w:tr>
      <w:tr w:rsidR="005F0B3A" w14:paraId="40806EE6" w14:textId="77777777" w:rsidTr="00601676">
        <w:tc>
          <w:tcPr>
            <w:tcW w:w="10194" w:type="dxa"/>
            <w:shd w:val="clear" w:color="auto" w:fill="F6BD7F"/>
          </w:tcPr>
          <w:p w14:paraId="4EA8E5B0" w14:textId="77777777" w:rsidR="005F0B3A" w:rsidRPr="00601676" w:rsidRDefault="005F0B3A" w:rsidP="00725BBA">
            <w:pPr>
              <w:rPr>
                <w:b/>
                <w:bCs/>
              </w:rPr>
            </w:pPr>
            <w:r w:rsidRPr="00601676">
              <w:rPr>
                <w:b/>
                <w:bCs/>
              </w:rPr>
              <w:t>Part C</w:t>
            </w:r>
          </w:p>
        </w:tc>
      </w:tr>
      <w:tr w:rsidR="005F0B3A" w14:paraId="0AE3533E" w14:textId="77777777" w:rsidTr="001A39E0">
        <w:tc>
          <w:tcPr>
            <w:tcW w:w="10194" w:type="dxa"/>
          </w:tcPr>
          <w:p w14:paraId="1A2B3EDB" w14:textId="77777777" w:rsidR="005F0B3A" w:rsidRPr="00BE40FF" w:rsidRDefault="005F0B3A" w:rsidP="00601676">
            <w:r w:rsidRPr="00BE40FF">
              <w:t xml:space="preserve">Possible combinations of cards include: </w:t>
            </w:r>
          </w:p>
          <w:p w14:paraId="08170E1C" w14:textId="77777777" w:rsidR="005F0B3A" w:rsidRDefault="005F0B3A" w:rsidP="00601676">
            <w:r>
              <w:t xml:space="preserve">12 + </w:t>
            </w:r>
            <w:r>
              <w:rPr>
                <w:rFonts w:cstheme="minorHAnsi"/>
              </w:rPr>
              <w:t>−</w:t>
            </w:r>
            <w:r>
              <w:t xml:space="preserve">8 + </w:t>
            </w:r>
            <w:r>
              <w:rPr>
                <w:rFonts w:cstheme="minorHAnsi"/>
              </w:rPr>
              <w:t>−</w:t>
            </w:r>
            <w:r>
              <w:t xml:space="preserve">4 + </w:t>
            </w:r>
            <w:r>
              <w:rPr>
                <w:rFonts w:cstheme="minorHAnsi"/>
              </w:rPr>
              <w:t>−</w:t>
            </w:r>
            <w:r>
              <w:t xml:space="preserve">13 + </w:t>
            </w:r>
            <w:r>
              <w:rPr>
                <w:rFonts w:cstheme="minorHAnsi"/>
              </w:rPr>
              <w:t>−</w:t>
            </w:r>
            <w:r>
              <w:t xml:space="preserve">2 = </w:t>
            </w:r>
            <w:r>
              <w:rPr>
                <w:rFonts w:cstheme="minorHAnsi"/>
              </w:rPr>
              <w:t>−</w:t>
            </w:r>
            <w:r>
              <w:t xml:space="preserve">15 </w:t>
            </w:r>
          </w:p>
          <w:p w14:paraId="778504A3" w14:textId="77777777" w:rsidR="005F0B3A" w:rsidRDefault="005F0B3A" w:rsidP="00601676">
            <w:r>
              <w:rPr>
                <w:rFonts w:cstheme="minorHAnsi"/>
              </w:rPr>
              <w:t>−</w:t>
            </w:r>
            <w:r>
              <w:t xml:space="preserve">8 + </w:t>
            </w:r>
            <w:r>
              <w:rPr>
                <w:rFonts w:cstheme="minorHAnsi"/>
              </w:rPr>
              <w:t>−</w:t>
            </w:r>
            <w:r>
              <w:t xml:space="preserve">2 + </w:t>
            </w:r>
            <w:r>
              <w:rPr>
                <w:rFonts w:cstheme="minorHAnsi"/>
              </w:rPr>
              <w:t>−</w:t>
            </w:r>
            <w:r>
              <w:t xml:space="preserve">7 + 3 + </w:t>
            </w:r>
            <w:r>
              <w:rPr>
                <w:rFonts w:cstheme="minorHAnsi"/>
              </w:rPr>
              <w:t>−</w:t>
            </w:r>
            <w:r>
              <w:t xml:space="preserve">1 = </w:t>
            </w:r>
            <w:r>
              <w:rPr>
                <w:rFonts w:cstheme="minorHAnsi"/>
              </w:rPr>
              <w:t>−</w:t>
            </w:r>
            <w:r>
              <w:t>15</w:t>
            </w:r>
          </w:p>
          <w:p w14:paraId="450FD175" w14:textId="77777777" w:rsidR="005F0B3A" w:rsidRDefault="005F0B3A" w:rsidP="00725BBA">
            <w:r>
              <w:t xml:space="preserve">12 + </w:t>
            </w:r>
            <w:r>
              <w:rPr>
                <w:rFonts w:cstheme="minorHAnsi"/>
              </w:rPr>
              <w:t>−</w:t>
            </w:r>
            <w:r>
              <w:t xml:space="preserve">10 + </w:t>
            </w:r>
            <w:r>
              <w:rPr>
                <w:rFonts w:cstheme="minorHAnsi"/>
              </w:rPr>
              <w:t>−</w:t>
            </w:r>
            <w:r>
              <w:t xml:space="preserve">8 + </w:t>
            </w:r>
            <w:r>
              <w:rPr>
                <w:rFonts w:cstheme="minorHAnsi"/>
              </w:rPr>
              <w:t>−</w:t>
            </w:r>
            <w:r>
              <w:t xml:space="preserve">7 + </w:t>
            </w:r>
            <w:r>
              <w:rPr>
                <w:rFonts w:cstheme="minorHAnsi"/>
              </w:rPr>
              <w:t>−</w:t>
            </w:r>
            <w:r>
              <w:t xml:space="preserve">2 = </w:t>
            </w:r>
            <w:r>
              <w:rPr>
                <w:rFonts w:cstheme="minorHAnsi"/>
              </w:rPr>
              <w:t>−</w:t>
            </w:r>
            <w:r>
              <w:t>15</w:t>
            </w:r>
          </w:p>
        </w:tc>
      </w:tr>
    </w:tbl>
    <w:p w14:paraId="4DFD2DEA" w14:textId="77777777" w:rsidR="005F0B3A" w:rsidRDefault="005F0B3A" w:rsidP="0058144B">
      <w:pPr>
        <w:spacing w:after="0"/>
      </w:pPr>
    </w:p>
    <w:p w14:paraId="27F246A8" w14:textId="77777777" w:rsidR="003D10E7" w:rsidRDefault="003D10E7" w:rsidP="005B592A">
      <w:pPr>
        <w:rPr>
          <w:b/>
          <w:bCs/>
          <w:sz w:val="24"/>
          <w:szCs w:val="24"/>
          <w:lang w:val="en-GB"/>
        </w:rPr>
        <w:sectPr w:rsidR="003D10E7" w:rsidSect="00C27454">
          <w:headerReference w:type="default" r:id="rId13"/>
          <w:pgSz w:w="11906" w:h="16838"/>
          <w:pgMar w:top="964" w:right="851" w:bottom="851" w:left="851" w:header="567" w:footer="708" w:gutter="0"/>
          <w:cols w:space="708"/>
          <w:docGrid w:linePitch="360"/>
        </w:sectPr>
      </w:pPr>
    </w:p>
    <w:p w14:paraId="63F67700" w14:textId="77777777" w:rsidR="004827EF" w:rsidRPr="00FA1D83" w:rsidRDefault="004827EF" w:rsidP="00304169">
      <w:pPr>
        <w:spacing w:after="0"/>
        <w:rPr>
          <w:sz w:val="24"/>
          <w:szCs w:val="24"/>
          <w:lang w:val="en-GB"/>
        </w:rPr>
      </w:pPr>
    </w:p>
    <w:p w14:paraId="01401DFC" w14:textId="77777777" w:rsidR="004827EF" w:rsidRDefault="004827EF" w:rsidP="00304169">
      <w:pPr>
        <w:spacing w:after="0"/>
        <w:rPr>
          <w:sz w:val="24"/>
          <w:szCs w:val="24"/>
          <w:lang w:val="en-GB"/>
        </w:rPr>
      </w:pPr>
      <w:r>
        <w:rPr>
          <w:b/>
          <w:bCs/>
          <w:sz w:val="24"/>
          <w:szCs w:val="24"/>
          <w:lang w:val="en-GB"/>
        </w:rPr>
        <w:t>Shape and Space</w:t>
      </w:r>
      <w:r w:rsidRPr="00222787">
        <w:rPr>
          <w:b/>
          <w:bCs/>
          <w:sz w:val="24"/>
          <w:szCs w:val="24"/>
          <w:lang w:val="en-GB"/>
        </w:rPr>
        <w:t xml:space="preserve">: </w:t>
      </w:r>
      <w:r>
        <w:rPr>
          <w:sz w:val="24"/>
          <w:szCs w:val="24"/>
          <w:lang w:val="en-GB"/>
        </w:rPr>
        <w:t>3D Shapes</w:t>
      </w:r>
    </w:p>
    <w:p w14:paraId="13CAFE01" w14:textId="77777777" w:rsidR="004827EF" w:rsidRPr="004F06B0" w:rsidRDefault="004827EF" w:rsidP="00304169">
      <w:pPr>
        <w:spacing w:after="0"/>
        <w:rPr>
          <w:b/>
          <w:bCs/>
          <w:lang w:val="en-GB"/>
        </w:rPr>
      </w:pPr>
    </w:p>
    <w:p w14:paraId="6D7F1B58" w14:textId="77777777" w:rsidR="004827EF" w:rsidRPr="003D7F28" w:rsidRDefault="004827EF" w:rsidP="00304169">
      <w:pPr>
        <w:spacing w:after="0"/>
        <w:rPr>
          <w:b/>
          <w:bCs/>
          <w:sz w:val="36"/>
          <w:szCs w:val="36"/>
          <w:lang w:val="en-GB"/>
        </w:rPr>
      </w:pPr>
      <w:r>
        <w:rPr>
          <w:b/>
          <w:bCs/>
          <w:sz w:val="36"/>
          <w:szCs w:val="36"/>
          <w:lang w:val="en-GB"/>
        </w:rPr>
        <w:t>19. The Platonic Solids</w:t>
      </w:r>
    </w:p>
    <w:p w14:paraId="4048E00A" w14:textId="77777777" w:rsidR="004827EF" w:rsidRDefault="004827EF" w:rsidP="00304169">
      <w:pPr>
        <w:spacing w:after="0"/>
      </w:pPr>
    </w:p>
    <w:p w14:paraId="46C7B26E" w14:textId="77777777" w:rsidR="004827EF" w:rsidRDefault="004827EF" w:rsidP="00304169">
      <w:pPr>
        <w:spacing w:after="0"/>
      </w:pPr>
      <w:r w:rsidRPr="008F54AC">
        <w:t xml:space="preserve">This task focuses on the Platonic solids and Euler’s formula. </w:t>
      </w:r>
      <w:r>
        <w:t>S</w:t>
      </w:r>
      <w:r w:rsidRPr="008F54AC">
        <w:t xml:space="preserve">tudents construct 3D shapes, analyse the shapes and investigate patterns that emerge from the observations they make. </w:t>
      </w:r>
      <w:r>
        <w:t>S</w:t>
      </w:r>
      <w:r w:rsidRPr="008F54AC">
        <w:t>tudents are introduced to Euler’s formula and asked to investigate whether or not it is true for different shapes.</w:t>
      </w:r>
    </w:p>
    <w:p w14:paraId="7614F4C8" w14:textId="77777777" w:rsidR="004827EF" w:rsidRPr="00EA074F" w:rsidRDefault="004827EF" w:rsidP="00304169">
      <w:pPr>
        <w:spacing w:after="0"/>
        <w:rPr>
          <w:lang w:val="en-GB"/>
        </w:rPr>
      </w:pPr>
    </w:p>
    <w:p w14:paraId="1CFFA028" w14:textId="77777777" w:rsidR="004827EF" w:rsidRPr="00EA074F" w:rsidRDefault="004827EF" w:rsidP="00304169">
      <w:pPr>
        <w:spacing w:after="0"/>
        <w:rPr>
          <w:b/>
          <w:bCs/>
          <w:sz w:val="24"/>
          <w:szCs w:val="24"/>
          <w:lang w:val="en-GB"/>
        </w:rPr>
      </w:pPr>
      <w:r>
        <w:rPr>
          <w:b/>
          <w:bCs/>
          <w:sz w:val="24"/>
          <w:szCs w:val="24"/>
          <w:lang w:val="en-GB"/>
        </w:rPr>
        <w:t xml:space="preserve">Focus </w:t>
      </w:r>
      <w:r w:rsidRPr="00EA074F">
        <w:rPr>
          <w:b/>
          <w:bCs/>
          <w:sz w:val="24"/>
          <w:szCs w:val="24"/>
          <w:lang w:val="en-GB"/>
        </w:rPr>
        <w:t>Skills:</w:t>
      </w:r>
    </w:p>
    <w:p w14:paraId="15AFEFFB" w14:textId="77777777" w:rsidR="004827EF" w:rsidRPr="003A5A9A" w:rsidRDefault="004827EF" w:rsidP="004827EF">
      <w:pPr>
        <w:pStyle w:val="ListParagraph"/>
        <w:numPr>
          <w:ilvl w:val="0"/>
          <w:numId w:val="29"/>
        </w:numPr>
        <w:spacing w:after="0"/>
      </w:pPr>
      <w:r w:rsidRPr="003A5A9A">
        <w:rPr>
          <w:i/>
          <w:iCs/>
        </w:rPr>
        <w:t>Communicating and expressing</w:t>
      </w:r>
      <w:r w:rsidRPr="00901D5E">
        <w:t>:</w:t>
      </w:r>
      <w:r w:rsidRPr="003A5A9A">
        <w:rPr>
          <w:i/>
          <w:iCs/>
        </w:rPr>
        <w:t xml:space="preserve"> </w:t>
      </w:r>
      <w:r w:rsidRPr="003A5A9A">
        <w:t xml:space="preserve">Discuss problems and carry out analyses.  </w:t>
      </w:r>
    </w:p>
    <w:p w14:paraId="199634AC" w14:textId="77777777" w:rsidR="004827EF" w:rsidRPr="003A5A9A" w:rsidRDefault="004827EF" w:rsidP="004827EF">
      <w:pPr>
        <w:pStyle w:val="ListParagraph"/>
        <w:numPr>
          <w:ilvl w:val="0"/>
          <w:numId w:val="29"/>
        </w:numPr>
        <w:spacing w:after="0"/>
      </w:pPr>
      <w:r w:rsidRPr="003A5A9A">
        <w:rPr>
          <w:i/>
          <w:iCs/>
        </w:rPr>
        <w:t>Reasoning</w:t>
      </w:r>
      <w:r w:rsidRPr="00901D5E">
        <w:t xml:space="preserve">: </w:t>
      </w:r>
      <w:r w:rsidRPr="003A5A9A">
        <w:t xml:space="preserve">Make informal deductions. </w:t>
      </w:r>
    </w:p>
    <w:p w14:paraId="326F5EB6" w14:textId="77777777" w:rsidR="004827EF" w:rsidRPr="00E76B3B" w:rsidRDefault="004827EF" w:rsidP="00304169">
      <w:pPr>
        <w:spacing w:after="0"/>
        <w:rPr>
          <w:lang w:val="en-GB"/>
        </w:rPr>
      </w:pPr>
    </w:p>
    <w:p w14:paraId="759136BE" w14:textId="77777777" w:rsidR="004827EF" w:rsidRPr="00EA074F" w:rsidRDefault="004827EF" w:rsidP="00304169">
      <w:pPr>
        <w:spacing w:after="0"/>
        <w:rPr>
          <w:b/>
          <w:bCs/>
          <w:sz w:val="24"/>
          <w:szCs w:val="24"/>
          <w:lang w:val="en-GB"/>
        </w:rPr>
      </w:pPr>
      <w:r w:rsidRPr="00EA074F">
        <w:rPr>
          <w:b/>
          <w:bCs/>
          <w:sz w:val="24"/>
          <w:szCs w:val="24"/>
          <w:lang w:val="en-GB"/>
        </w:rPr>
        <w:t xml:space="preserve">Teaching Points: </w:t>
      </w:r>
    </w:p>
    <w:p w14:paraId="5EEE13ED" w14:textId="77777777" w:rsidR="004827EF" w:rsidRPr="003D7EDC" w:rsidRDefault="004827EF" w:rsidP="004827EF">
      <w:pPr>
        <w:pStyle w:val="ListParagraph"/>
        <w:numPr>
          <w:ilvl w:val="0"/>
          <w:numId w:val="18"/>
        </w:numPr>
        <w:rPr>
          <w:b/>
          <w:bCs/>
        </w:rPr>
      </w:pPr>
      <w:bookmarkStart w:id="0" w:name="_Hlk103241467"/>
      <w:r>
        <w:t xml:space="preserve">As students engage with this problem, they should have access to resources to help them construct the Platonic solids. 3D shape construction sets such as </w:t>
      </w:r>
      <w:proofErr w:type="spellStart"/>
      <w:r>
        <w:t>Polydrons</w:t>
      </w:r>
      <w:proofErr w:type="spellEnd"/>
      <w:r>
        <w:t xml:space="preserve"> and </w:t>
      </w:r>
      <w:proofErr w:type="spellStart"/>
      <w:r>
        <w:t>Magformers</w:t>
      </w:r>
      <w:proofErr w:type="spellEnd"/>
      <w:r>
        <w:t xml:space="preserve"> allow students to create these shapes easily. The shapes could also be constructed using toothpicks and clay. Paper nets can also be used, but additional time will need to be allocated to allow students to create the shapes. </w:t>
      </w:r>
    </w:p>
    <w:p w14:paraId="6E7F6381" w14:textId="77777777" w:rsidR="004827EF" w:rsidRPr="003E0E34" w:rsidRDefault="004827EF" w:rsidP="004827EF">
      <w:pPr>
        <w:pStyle w:val="ListParagraph"/>
        <w:numPr>
          <w:ilvl w:val="0"/>
          <w:numId w:val="18"/>
        </w:numPr>
        <w:rPr>
          <w:b/>
          <w:bCs/>
        </w:rPr>
      </w:pPr>
      <w:r>
        <w:t xml:space="preserve">For Part A, students will need to devise a method of ensuring that they only count each face, vertex and edge once only. Placing a dot of Blue Tack on the counted item is one way of doing this.  </w:t>
      </w:r>
    </w:p>
    <w:p w14:paraId="28194819" w14:textId="77777777" w:rsidR="004827EF" w:rsidRPr="003D7EDC" w:rsidRDefault="004827EF" w:rsidP="009A486F">
      <w:pPr>
        <w:pStyle w:val="ListParagraph"/>
        <w:rPr>
          <w:b/>
          <w:bCs/>
        </w:rPr>
      </w:pPr>
      <w:r w:rsidRPr="003E0E34">
        <w:t xml:space="preserve">As part of the Maths Talk aspect of the lesson, students may notice that, for example, there are always more edges than faces or vertices for all solids; </w:t>
      </w:r>
      <w:r>
        <w:t>‘</w:t>
      </w:r>
      <w:proofErr w:type="spellStart"/>
      <w:r>
        <w:t>hexa</w:t>
      </w:r>
      <w:proofErr w:type="spellEnd"/>
      <w:r>
        <w:t>’ implies 6 and the hexahedron has six faces. ‘Octa’ implies 8 and the octahedron has eight faces. ‘Tetra’ must imply 4 and ‘</w:t>
      </w:r>
      <w:proofErr w:type="spellStart"/>
      <w:r>
        <w:t>icosa</w:t>
      </w:r>
      <w:proofErr w:type="spellEnd"/>
      <w:r>
        <w:t xml:space="preserve">’ must imply 12; the faces and the vertices combined are almost the same as the number of edges. </w:t>
      </w:r>
    </w:p>
    <w:p w14:paraId="6CEFA0D9" w14:textId="77777777" w:rsidR="004827EF" w:rsidRDefault="004827EF" w:rsidP="004827EF">
      <w:pPr>
        <w:pStyle w:val="ListParagraph"/>
        <w:numPr>
          <w:ilvl w:val="0"/>
          <w:numId w:val="18"/>
        </w:numPr>
        <w:rPr>
          <w:lang w:val="en-GB"/>
        </w:rPr>
      </w:pPr>
      <w:r>
        <w:t xml:space="preserve">For Part B, students will use Euler’s formula:  </w:t>
      </w:r>
      <w:r>
        <w:rPr>
          <w:lang w:val="en-GB"/>
        </w:rPr>
        <w:t>f</w:t>
      </w:r>
      <w:r w:rsidRPr="003D7EDC">
        <w:rPr>
          <w:lang w:val="en-GB"/>
        </w:rPr>
        <w:t xml:space="preserve">aces + </w:t>
      </w:r>
      <w:r>
        <w:rPr>
          <w:lang w:val="en-GB"/>
        </w:rPr>
        <w:t>v</w:t>
      </w:r>
      <w:r w:rsidRPr="003D7EDC">
        <w:rPr>
          <w:lang w:val="en-GB"/>
        </w:rPr>
        <w:t xml:space="preserve">ertices </w:t>
      </w:r>
      <w:r>
        <w:rPr>
          <w:rFonts w:cstheme="minorHAnsi"/>
          <w:lang w:val="en-GB"/>
        </w:rPr>
        <w:t xml:space="preserve">− </w:t>
      </w:r>
      <w:r>
        <w:rPr>
          <w:lang w:val="en-GB"/>
        </w:rPr>
        <w:t>e</w:t>
      </w:r>
      <w:r w:rsidRPr="003D7EDC">
        <w:rPr>
          <w:lang w:val="en-GB"/>
        </w:rPr>
        <w:t>dges = 2</w:t>
      </w:r>
      <w:r>
        <w:rPr>
          <w:lang w:val="en-GB"/>
        </w:rPr>
        <w:t xml:space="preserve">. Faces refers to number of faces, vertices to number of vertices and edges to number of edges a polyhedron has. </w:t>
      </w:r>
    </w:p>
    <w:p w14:paraId="3FFAA6C2" w14:textId="77777777" w:rsidR="004827EF" w:rsidRPr="003D7EDC" w:rsidRDefault="004827EF" w:rsidP="004827EF">
      <w:pPr>
        <w:pStyle w:val="ListParagraph"/>
        <w:numPr>
          <w:ilvl w:val="0"/>
          <w:numId w:val="18"/>
        </w:numPr>
        <w:spacing w:after="0"/>
        <w:rPr>
          <w:lang w:val="en-GB"/>
        </w:rPr>
      </w:pPr>
      <w:r w:rsidRPr="471199BF">
        <w:rPr>
          <w:lang w:val="en-GB"/>
        </w:rPr>
        <w:t>For Part C</w:t>
      </w:r>
      <w:r>
        <w:rPr>
          <w:lang w:val="en-GB"/>
        </w:rPr>
        <w:t>, i</w:t>
      </w:r>
      <w:r w:rsidRPr="471199BF">
        <w:rPr>
          <w:lang w:val="en-GB"/>
        </w:rPr>
        <w:t>f suitable materials are available</w:t>
      </w:r>
      <w:r>
        <w:rPr>
          <w:lang w:val="en-GB"/>
        </w:rPr>
        <w:t>,</w:t>
      </w:r>
      <w:r w:rsidRPr="471199BF">
        <w:rPr>
          <w:lang w:val="en-GB"/>
        </w:rPr>
        <w:t xml:space="preserve"> encourage </w:t>
      </w:r>
      <w:r>
        <w:rPr>
          <w:lang w:val="en-GB"/>
        </w:rPr>
        <w:t>students</w:t>
      </w:r>
      <w:r w:rsidRPr="471199BF">
        <w:rPr>
          <w:lang w:val="en-GB"/>
        </w:rPr>
        <w:t xml:space="preserve"> to make the icosahedron to test if their calculation is correct. If not search</w:t>
      </w:r>
      <w:r>
        <w:rPr>
          <w:lang w:val="en-GB"/>
        </w:rPr>
        <w:t>,</w:t>
      </w:r>
      <w:r w:rsidRPr="471199BF">
        <w:rPr>
          <w:lang w:val="en-GB"/>
        </w:rPr>
        <w:t xml:space="preserve"> for an ‘icosahedron interactive’ online.</w:t>
      </w:r>
    </w:p>
    <w:p w14:paraId="0DDC391F" w14:textId="77777777" w:rsidR="004827EF" w:rsidRPr="00304169" w:rsidRDefault="004827EF" w:rsidP="00304169">
      <w:pPr>
        <w:spacing w:after="0"/>
        <w:rPr>
          <w:lang w:val="en-GB"/>
        </w:rPr>
      </w:pPr>
    </w:p>
    <w:p w14:paraId="5488092A" w14:textId="77777777" w:rsidR="004827EF" w:rsidRPr="00304169" w:rsidRDefault="004827EF" w:rsidP="00304169">
      <w:pPr>
        <w:spacing w:after="0"/>
        <w:rPr>
          <w:b/>
          <w:bCs/>
          <w:sz w:val="24"/>
          <w:szCs w:val="24"/>
          <w:lang w:val="en-GB"/>
        </w:rPr>
      </w:pPr>
      <w:r w:rsidRPr="00202F5E">
        <w:rPr>
          <w:b/>
          <w:bCs/>
          <w:sz w:val="24"/>
          <w:szCs w:val="24"/>
          <w:lang w:val="en-GB"/>
        </w:rPr>
        <w:t>Anticipated Student Responses</w:t>
      </w:r>
      <w:r>
        <w:t>:</w:t>
      </w:r>
      <w:r w:rsidRPr="00202F5E">
        <w:t xml:space="preserve"> </w:t>
      </w:r>
    </w:p>
    <w:p w14:paraId="01D4853A" w14:textId="77777777" w:rsidR="004827EF" w:rsidRDefault="004827EF" w:rsidP="00304169">
      <w:pPr>
        <w:spacing w:after="0"/>
        <w:rPr>
          <w:lang w:val="en-GB"/>
        </w:rPr>
      </w:pPr>
    </w:p>
    <w:tbl>
      <w:tblPr>
        <w:tblStyle w:val="TableGrid"/>
        <w:tblW w:w="5000" w:type="pct"/>
        <w:tblLook w:val="04A0" w:firstRow="1" w:lastRow="0" w:firstColumn="1" w:lastColumn="0" w:noHBand="0" w:noVBand="1"/>
      </w:tblPr>
      <w:tblGrid>
        <w:gridCol w:w="5097"/>
        <w:gridCol w:w="5097"/>
      </w:tblGrid>
      <w:tr w:rsidR="004827EF" w14:paraId="1ABB567F" w14:textId="77777777" w:rsidTr="00DC6E55">
        <w:tc>
          <w:tcPr>
            <w:tcW w:w="2500" w:type="pct"/>
            <w:shd w:val="clear" w:color="auto" w:fill="F4A5B9"/>
          </w:tcPr>
          <w:p w14:paraId="5107A3F0" w14:textId="77777777" w:rsidR="004827EF" w:rsidRPr="00ED23BB" w:rsidRDefault="004827EF" w:rsidP="00304169">
            <w:pPr>
              <w:tabs>
                <w:tab w:val="center" w:pos="4989"/>
                <w:tab w:val="left" w:pos="5385"/>
              </w:tabs>
              <w:rPr>
                <w:b/>
                <w:bCs/>
                <w:lang w:val="en-GB"/>
              </w:rPr>
            </w:pPr>
            <w:bookmarkStart w:id="1" w:name="_Hlk103241252"/>
            <w:r w:rsidRPr="00ED23BB">
              <w:rPr>
                <w:b/>
                <w:bCs/>
                <w:lang w:val="en-GB"/>
              </w:rPr>
              <w:t>Part A</w:t>
            </w:r>
            <w:r>
              <w:rPr>
                <w:b/>
                <w:bCs/>
                <w:lang w:val="en-GB"/>
              </w:rPr>
              <w:t xml:space="preserve"> </w:t>
            </w:r>
            <w:r>
              <w:rPr>
                <w:b/>
                <w:bCs/>
                <w:lang w:val="en-GB"/>
              </w:rPr>
              <w:tab/>
              <w:t xml:space="preserve">               </w:t>
            </w:r>
          </w:p>
        </w:tc>
        <w:tc>
          <w:tcPr>
            <w:tcW w:w="2500" w:type="pct"/>
            <w:shd w:val="clear" w:color="auto" w:fill="F4A5B9"/>
          </w:tcPr>
          <w:p w14:paraId="2D290BED" w14:textId="77777777" w:rsidR="004827EF" w:rsidRPr="00ED23BB" w:rsidRDefault="004827EF" w:rsidP="00304169">
            <w:pPr>
              <w:tabs>
                <w:tab w:val="center" w:pos="4989"/>
                <w:tab w:val="left" w:pos="5385"/>
              </w:tabs>
              <w:rPr>
                <w:b/>
                <w:bCs/>
                <w:lang w:val="en-GB"/>
              </w:rPr>
            </w:pPr>
            <w:r>
              <w:rPr>
                <w:b/>
                <w:bCs/>
                <w:lang w:val="en-GB"/>
              </w:rPr>
              <w:t>Part B</w:t>
            </w:r>
          </w:p>
        </w:tc>
      </w:tr>
      <w:tr w:rsidR="004827EF" w14:paraId="15B5D04B" w14:textId="77777777" w:rsidTr="00BE0426">
        <w:trPr>
          <w:trHeight w:val="625"/>
        </w:trPr>
        <w:tc>
          <w:tcPr>
            <w:tcW w:w="2500" w:type="pct"/>
            <w:vMerge w:val="restart"/>
          </w:tcPr>
          <w:tbl>
            <w:tblPr>
              <w:tblStyle w:val="TableGrid"/>
              <w:tblW w:w="0" w:type="auto"/>
              <w:tblLook w:val="04A0" w:firstRow="1" w:lastRow="0" w:firstColumn="1" w:lastColumn="0" w:noHBand="0" w:noVBand="1"/>
            </w:tblPr>
            <w:tblGrid>
              <w:gridCol w:w="1812"/>
              <w:gridCol w:w="968"/>
              <w:gridCol w:w="1119"/>
              <w:gridCol w:w="972"/>
            </w:tblGrid>
            <w:tr w:rsidR="004827EF" w:rsidRPr="003D7EDC" w14:paraId="7DD6C54F" w14:textId="77777777" w:rsidTr="008B078E">
              <w:tc>
                <w:tcPr>
                  <w:tcW w:w="1838" w:type="dxa"/>
                  <w:shd w:val="clear" w:color="auto" w:fill="E2EFD9" w:themeFill="accent6" w:themeFillTint="33"/>
                </w:tcPr>
                <w:p w14:paraId="1FF1FFFC" w14:textId="77777777" w:rsidR="004827EF" w:rsidRPr="00594F5D" w:rsidRDefault="004827EF" w:rsidP="00D66A95">
                  <w:pPr>
                    <w:spacing w:line="259" w:lineRule="auto"/>
                    <w:rPr>
                      <w:b/>
                      <w:bCs/>
                      <w:lang w:val="en-GB"/>
                    </w:rPr>
                  </w:pPr>
                  <w:r w:rsidRPr="00594F5D">
                    <w:rPr>
                      <w:b/>
                      <w:bCs/>
                      <w:lang w:val="en-GB"/>
                    </w:rPr>
                    <w:t xml:space="preserve">Shape </w:t>
                  </w:r>
                </w:p>
              </w:tc>
              <w:tc>
                <w:tcPr>
                  <w:tcW w:w="992" w:type="dxa"/>
                  <w:shd w:val="clear" w:color="auto" w:fill="E2EFD9" w:themeFill="accent6" w:themeFillTint="33"/>
                </w:tcPr>
                <w:p w14:paraId="21F622B7" w14:textId="77777777" w:rsidR="004827EF" w:rsidRPr="00594F5D" w:rsidRDefault="004827EF" w:rsidP="00D66A95">
                  <w:pPr>
                    <w:spacing w:line="259" w:lineRule="auto"/>
                    <w:rPr>
                      <w:b/>
                      <w:bCs/>
                      <w:lang w:val="en-GB"/>
                    </w:rPr>
                  </w:pPr>
                  <w:r w:rsidRPr="00594F5D">
                    <w:rPr>
                      <w:b/>
                      <w:bCs/>
                      <w:lang w:val="en-GB"/>
                    </w:rPr>
                    <w:t xml:space="preserve">Faces </w:t>
                  </w:r>
                </w:p>
              </w:tc>
              <w:tc>
                <w:tcPr>
                  <w:tcW w:w="1134" w:type="dxa"/>
                  <w:shd w:val="clear" w:color="auto" w:fill="E2EFD9" w:themeFill="accent6" w:themeFillTint="33"/>
                </w:tcPr>
                <w:p w14:paraId="7A9E9AD9" w14:textId="77777777" w:rsidR="004827EF" w:rsidRPr="00594F5D" w:rsidRDefault="004827EF" w:rsidP="00D66A95">
                  <w:pPr>
                    <w:spacing w:line="259" w:lineRule="auto"/>
                    <w:rPr>
                      <w:b/>
                      <w:bCs/>
                      <w:lang w:val="en-GB"/>
                    </w:rPr>
                  </w:pPr>
                  <w:r w:rsidRPr="00594F5D">
                    <w:rPr>
                      <w:b/>
                      <w:bCs/>
                      <w:lang w:val="en-GB"/>
                    </w:rPr>
                    <w:t xml:space="preserve">Vertices </w:t>
                  </w:r>
                </w:p>
              </w:tc>
              <w:tc>
                <w:tcPr>
                  <w:tcW w:w="993" w:type="dxa"/>
                  <w:shd w:val="clear" w:color="auto" w:fill="E2EFD9" w:themeFill="accent6" w:themeFillTint="33"/>
                </w:tcPr>
                <w:p w14:paraId="31A764E7" w14:textId="77777777" w:rsidR="004827EF" w:rsidRPr="00594F5D" w:rsidRDefault="004827EF" w:rsidP="00D66A95">
                  <w:pPr>
                    <w:spacing w:line="259" w:lineRule="auto"/>
                    <w:rPr>
                      <w:b/>
                      <w:bCs/>
                      <w:lang w:val="en-GB"/>
                    </w:rPr>
                  </w:pPr>
                  <w:r w:rsidRPr="00594F5D">
                    <w:rPr>
                      <w:b/>
                      <w:bCs/>
                      <w:lang w:val="en-GB"/>
                    </w:rPr>
                    <w:t xml:space="preserve">Edges </w:t>
                  </w:r>
                </w:p>
              </w:tc>
            </w:tr>
            <w:tr w:rsidR="004827EF" w:rsidRPr="003D7EDC" w14:paraId="08605566" w14:textId="77777777" w:rsidTr="008B078E">
              <w:tc>
                <w:tcPr>
                  <w:tcW w:w="1838" w:type="dxa"/>
                </w:tcPr>
                <w:p w14:paraId="335C6E46" w14:textId="77777777" w:rsidR="004827EF" w:rsidRPr="003D7EDC" w:rsidRDefault="004827EF" w:rsidP="00D66A95">
                  <w:pPr>
                    <w:spacing w:line="259" w:lineRule="auto"/>
                    <w:rPr>
                      <w:lang w:val="en-GB"/>
                    </w:rPr>
                  </w:pPr>
                  <w:r w:rsidRPr="003D7EDC">
                    <w:rPr>
                      <w:lang w:val="en-GB"/>
                    </w:rPr>
                    <w:t xml:space="preserve">Tetrahedron </w:t>
                  </w:r>
                </w:p>
              </w:tc>
              <w:tc>
                <w:tcPr>
                  <w:tcW w:w="992" w:type="dxa"/>
                </w:tcPr>
                <w:p w14:paraId="7BFF2F98" w14:textId="77777777" w:rsidR="004827EF" w:rsidRPr="003D7EDC" w:rsidRDefault="004827EF" w:rsidP="00D66A95">
                  <w:pPr>
                    <w:spacing w:line="259" w:lineRule="auto"/>
                    <w:rPr>
                      <w:lang w:val="en-GB"/>
                    </w:rPr>
                  </w:pPr>
                  <w:r>
                    <w:rPr>
                      <w:lang w:val="en-GB"/>
                    </w:rPr>
                    <w:t>4</w:t>
                  </w:r>
                </w:p>
              </w:tc>
              <w:tc>
                <w:tcPr>
                  <w:tcW w:w="1134" w:type="dxa"/>
                </w:tcPr>
                <w:p w14:paraId="07D1D4F4" w14:textId="77777777" w:rsidR="004827EF" w:rsidRPr="003D7EDC" w:rsidRDefault="004827EF" w:rsidP="00D66A95">
                  <w:pPr>
                    <w:spacing w:line="259" w:lineRule="auto"/>
                    <w:rPr>
                      <w:lang w:val="en-GB"/>
                    </w:rPr>
                  </w:pPr>
                  <w:r>
                    <w:rPr>
                      <w:lang w:val="en-GB"/>
                    </w:rPr>
                    <w:t>4</w:t>
                  </w:r>
                </w:p>
              </w:tc>
              <w:tc>
                <w:tcPr>
                  <w:tcW w:w="993" w:type="dxa"/>
                </w:tcPr>
                <w:p w14:paraId="17E35C80" w14:textId="77777777" w:rsidR="004827EF" w:rsidRPr="003D7EDC" w:rsidRDefault="004827EF" w:rsidP="00D66A95">
                  <w:pPr>
                    <w:spacing w:line="259" w:lineRule="auto"/>
                    <w:rPr>
                      <w:lang w:val="en-GB"/>
                    </w:rPr>
                  </w:pPr>
                  <w:r>
                    <w:rPr>
                      <w:lang w:val="en-GB"/>
                    </w:rPr>
                    <w:t>6</w:t>
                  </w:r>
                </w:p>
              </w:tc>
            </w:tr>
            <w:tr w:rsidR="004827EF" w:rsidRPr="003D7EDC" w14:paraId="513F9D30" w14:textId="77777777" w:rsidTr="008B078E">
              <w:tc>
                <w:tcPr>
                  <w:tcW w:w="1838" w:type="dxa"/>
                </w:tcPr>
                <w:p w14:paraId="72B8D4B0" w14:textId="77777777" w:rsidR="004827EF" w:rsidRPr="003D7EDC" w:rsidRDefault="004827EF" w:rsidP="00D66A95">
                  <w:pPr>
                    <w:spacing w:line="259" w:lineRule="auto"/>
                    <w:rPr>
                      <w:lang w:val="en-GB"/>
                    </w:rPr>
                  </w:pPr>
                  <w:r w:rsidRPr="003D7EDC">
                    <w:rPr>
                      <w:lang w:val="en-GB"/>
                    </w:rPr>
                    <w:t xml:space="preserve">Hexahedron </w:t>
                  </w:r>
                </w:p>
              </w:tc>
              <w:tc>
                <w:tcPr>
                  <w:tcW w:w="992" w:type="dxa"/>
                </w:tcPr>
                <w:p w14:paraId="37C44B57" w14:textId="77777777" w:rsidR="004827EF" w:rsidRPr="003D7EDC" w:rsidRDefault="004827EF" w:rsidP="00D66A95">
                  <w:pPr>
                    <w:spacing w:line="259" w:lineRule="auto"/>
                    <w:rPr>
                      <w:lang w:val="en-GB"/>
                    </w:rPr>
                  </w:pPr>
                  <w:r>
                    <w:rPr>
                      <w:lang w:val="en-GB"/>
                    </w:rPr>
                    <w:t>6</w:t>
                  </w:r>
                </w:p>
              </w:tc>
              <w:tc>
                <w:tcPr>
                  <w:tcW w:w="1134" w:type="dxa"/>
                </w:tcPr>
                <w:p w14:paraId="008B1590" w14:textId="77777777" w:rsidR="004827EF" w:rsidRPr="003D7EDC" w:rsidRDefault="004827EF" w:rsidP="00D66A95">
                  <w:pPr>
                    <w:spacing w:line="259" w:lineRule="auto"/>
                    <w:rPr>
                      <w:lang w:val="en-GB"/>
                    </w:rPr>
                  </w:pPr>
                  <w:r>
                    <w:rPr>
                      <w:lang w:val="en-GB"/>
                    </w:rPr>
                    <w:t>8</w:t>
                  </w:r>
                </w:p>
              </w:tc>
              <w:tc>
                <w:tcPr>
                  <w:tcW w:w="993" w:type="dxa"/>
                </w:tcPr>
                <w:p w14:paraId="72C6D754" w14:textId="77777777" w:rsidR="004827EF" w:rsidRPr="003D7EDC" w:rsidRDefault="004827EF" w:rsidP="00D66A95">
                  <w:pPr>
                    <w:spacing w:line="259" w:lineRule="auto"/>
                    <w:rPr>
                      <w:lang w:val="en-GB"/>
                    </w:rPr>
                  </w:pPr>
                  <w:r>
                    <w:rPr>
                      <w:lang w:val="en-GB"/>
                    </w:rPr>
                    <w:t>12</w:t>
                  </w:r>
                </w:p>
              </w:tc>
            </w:tr>
            <w:tr w:rsidR="004827EF" w:rsidRPr="003D7EDC" w14:paraId="64D5662D" w14:textId="77777777" w:rsidTr="008B078E">
              <w:tc>
                <w:tcPr>
                  <w:tcW w:w="1838" w:type="dxa"/>
                </w:tcPr>
                <w:p w14:paraId="107E2091" w14:textId="77777777" w:rsidR="004827EF" w:rsidRPr="003D7EDC" w:rsidRDefault="004827EF" w:rsidP="00D66A95">
                  <w:pPr>
                    <w:spacing w:line="259" w:lineRule="auto"/>
                    <w:rPr>
                      <w:lang w:val="en-GB"/>
                    </w:rPr>
                  </w:pPr>
                  <w:r w:rsidRPr="003D7EDC">
                    <w:rPr>
                      <w:lang w:val="en-GB"/>
                    </w:rPr>
                    <w:t xml:space="preserve">Octahedron </w:t>
                  </w:r>
                </w:p>
              </w:tc>
              <w:tc>
                <w:tcPr>
                  <w:tcW w:w="992" w:type="dxa"/>
                </w:tcPr>
                <w:p w14:paraId="51B42441" w14:textId="77777777" w:rsidR="004827EF" w:rsidRPr="003D7EDC" w:rsidRDefault="004827EF" w:rsidP="00D66A95">
                  <w:pPr>
                    <w:spacing w:line="259" w:lineRule="auto"/>
                    <w:rPr>
                      <w:lang w:val="en-GB"/>
                    </w:rPr>
                  </w:pPr>
                  <w:r>
                    <w:rPr>
                      <w:lang w:val="en-GB"/>
                    </w:rPr>
                    <w:t>8</w:t>
                  </w:r>
                </w:p>
              </w:tc>
              <w:tc>
                <w:tcPr>
                  <w:tcW w:w="1134" w:type="dxa"/>
                </w:tcPr>
                <w:p w14:paraId="06DFB9B1" w14:textId="77777777" w:rsidR="004827EF" w:rsidRPr="003D7EDC" w:rsidRDefault="004827EF" w:rsidP="00D66A95">
                  <w:pPr>
                    <w:spacing w:line="259" w:lineRule="auto"/>
                    <w:rPr>
                      <w:lang w:val="en-GB"/>
                    </w:rPr>
                  </w:pPr>
                  <w:r>
                    <w:rPr>
                      <w:lang w:val="en-GB"/>
                    </w:rPr>
                    <w:t>6</w:t>
                  </w:r>
                </w:p>
              </w:tc>
              <w:tc>
                <w:tcPr>
                  <w:tcW w:w="993" w:type="dxa"/>
                </w:tcPr>
                <w:p w14:paraId="4FE37A3D" w14:textId="77777777" w:rsidR="004827EF" w:rsidRPr="003D7EDC" w:rsidRDefault="004827EF" w:rsidP="00D66A95">
                  <w:pPr>
                    <w:spacing w:line="259" w:lineRule="auto"/>
                    <w:rPr>
                      <w:lang w:val="en-GB"/>
                    </w:rPr>
                  </w:pPr>
                  <w:r>
                    <w:rPr>
                      <w:lang w:val="en-GB"/>
                    </w:rPr>
                    <w:t>12</w:t>
                  </w:r>
                </w:p>
              </w:tc>
            </w:tr>
            <w:tr w:rsidR="004827EF" w:rsidRPr="003D7EDC" w14:paraId="73D4614F" w14:textId="77777777" w:rsidTr="008B078E">
              <w:tc>
                <w:tcPr>
                  <w:tcW w:w="1838" w:type="dxa"/>
                </w:tcPr>
                <w:p w14:paraId="69BDBB64" w14:textId="77777777" w:rsidR="004827EF" w:rsidRPr="003D7EDC" w:rsidRDefault="004827EF" w:rsidP="00D66A95">
                  <w:pPr>
                    <w:spacing w:line="259" w:lineRule="auto"/>
                    <w:rPr>
                      <w:lang w:val="en-GB"/>
                    </w:rPr>
                  </w:pPr>
                  <w:r>
                    <w:rPr>
                      <w:lang w:val="en-GB"/>
                    </w:rPr>
                    <w:t>Dodecahedron</w:t>
                  </w:r>
                  <w:r w:rsidRPr="003D7EDC">
                    <w:rPr>
                      <w:lang w:val="en-GB"/>
                    </w:rPr>
                    <w:t xml:space="preserve"> </w:t>
                  </w:r>
                </w:p>
              </w:tc>
              <w:tc>
                <w:tcPr>
                  <w:tcW w:w="992" w:type="dxa"/>
                </w:tcPr>
                <w:p w14:paraId="2ECACC83" w14:textId="77777777" w:rsidR="004827EF" w:rsidRPr="003D7EDC" w:rsidRDefault="004827EF" w:rsidP="00D66A95">
                  <w:pPr>
                    <w:spacing w:line="259" w:lineRule="auto"/>
                    <w:rPr>
                      <w:lang w:val="en-GB"/>
                    </w:rPr>
                  </w:pPr>
                  <w:r>
                    <w:rPr>
                      <w:lang w:val="en-GB"/>
                    </w:rPr>
                    <w:t>12</w:t>
                  </w:r>
                </w:p>
              </w:tc>
              <w:tc>
                <w:tcPr>
                  <w:tcW w:w="1134" w:type="dxa"/>
                </w:tcPr>
                <w:p w14:paraId="3514879F" w14:textId="77777777" w:rsidR="004827EF" w:rsidRPr="003D7EDC" w:rsidRDefault="004827EF" w:rsidP="00D66A95">
                  <w:pPr>
                    <w:spacing w:line="259" w:lineRule="auto"/>
                    <w:rPr>
                      <w:lang w:val="en-GB"/>
                    </w:rPr>
                  </w:pPr>
                  <w:r>
                    <w:rPr>
                      <w:lang w:val="en-GB"/>
                    </w:rPr>
                    <w:t>20</w:t>
                  </w:r>
                </w:p>
              </w:tc>
              <w:tc>
                <w:tcPr>
                  <w:tcW w:w="993" w:type="dxa"/>
                </w:tcPr>
                <w:p w14:paraId="6FA3A3EB" w14:textId="77777777" w:rsidR="004827EF" w:rsidRPr="003D7EDC" w:rsidRDefault="004827EF" w:rsidP="00D66A95">
                  <w:pPr>
                    <w:spacing w:line="259" w:lineRule="auto"/>
                    <w:rPr>
                      <w:lang w:val="en-GB"/>
                    </w:rPr>
                  </w:pPr>
                  <w:r>
                    <w:rPr>
                      <w:lang w:val="en-GB"/>
                    </w:rPr>
                    <w:t>30</w:t>
                  </w:r>
                </w:p>
              </w:tc>
            </w:tr>
          </w:tbl>
          <w:p w14:paraId="35A6061E" w14:textId="77777777" w:rsidR="004827EF" w:rsidRPr="007D4206" w:rsidRDefault="004827EF" w:rsidP="001D77FB">
            <w:pPr>
              <w:rPr>
                <w:color w:val="00B050"/>
              </w:rPr>
            </w:pPr>
          </w:p>
        </w:tc>
        <w:tc>
          <w:tcPr>
            <w:tcW w:w="2500" w:type="pct"/>
          </w:tcPr>
          <w:p w14:paraId="3D456E76" w14:textId="77777777" w:rsidR="004827EF" w:rsidRPr="003E0E34" w:rsidRDefault="004827EF" w:rsidP="00BE0426">
            <w:r w:rsidRPr="003E0E34">
              <w:t xml:space="preserve">Students should do the following calculations to find that Euler’s formula is true for the four Platonic solids they looked at in Part A. </w:t>
            </w:r>
          </w:p>
          <w:p w14:paraId="2BAB7C3C" w14:textId="77777777" w:rsidR="004827EF" w:rsidRDefault="004827EF" w:rsidP="00BE0426">
            <w:r>
              <w:t xml:space="preserve">Tetrahedron: 4 + 4 </w:t>
            </w:r>
            <w:r>
              <w:rPr>
                <w:rFonts w:cstheme="minorHAnsi"/>
                <w:lang w:val="en-GB"/>
              </w:rPr>
              <w:t xml:space="preserve">− </w:t>
            </w:r>
            <w:r>
              <w:t>6 = 2</w:t>
            </w:r>
          </w:p>
          <w:p w14:paraId="6CC9DBB1" w14:textId="77777777" w:rsidR="004827EF" w:rsidRDefault="004827EF" w:rsidP="00BE0426">
            <w:r>
              <w:t xml:space="preserve">Hexahedron: 6 + 8 </w:t>
            </w:r>
            <w:r>
              <w:rPr>
                <w:rFonts w:cstheme="minorHAnsi"/>
                <w:lang w:val="en-GB"/>
              </w:rPr>
              <w:t xml:space="preserve">− </w:t>
            </w:r>
            <w:r>
              <w:t>12 = 2</w:t>
            </w:r>
          </w:p>
          <w:p w14:paraId="16FE0399" w14:textId="77777777" w:rsidR="004827EF" w:rsidRDefault="004827EF" w:rsidP="00BE0426">
            <w:r>
              <w:t xml:space="preserve">Octahedron: 8 + 6 </w:t>
            </w:r>
            <w:r>
              <w:rPr>
                <w:rFonts w:cstheme="minorHAnsi"/>
                <w:lang w:val="en-GB"/>
              </w:rPr>
              <w:t xml:space="preserve">− </w:t>
            </w:r>
            <w:r>
              <w:t>12 = 2</w:t>
            </w:r>
          </w:p>
          <w:p w14:paraId="29DCC672" w14:textId="77777777" w:rsidR="004827EF" w:rsidRPr="00BE0426" w:rsidRDefault="004827EF" w:rsidP="001D77FB">
            <w:r>
              <w:t xml:space="preserve">Dodecahedron: 12 + 20 </w:t>
            </w:r>
            <w:r>
              <w:rPr>
                <w:rFonts w:cstheme="minorHAnsi"/>
                <w:lang w:val="en-GB"/>
              </w:rPr>
              <w:t xml:space="preserve">− </w:t>
            </w:r>
            <w:r>
              <w:t>30 = 2</w:t>
            </w:r>
          </w:p>
        </w:tc>
      </w:tr>
      <w:tr w:rsidR="004827EF" w14:paraId="059622CC" w14:textId="77777777" w:rsidTr="00296EF4">
        <w:trPr>
          <w:trHeight w:val="70"/>
        </w:trPr>
        <w:tc>
          <w:tcPr>
            <w:tcW w:w="2500" w:type="pct"/>
            <w:vMerge/>
          </w:tcPr>
          <w:p w14:paraId="7B048EA8" w14:textId="77777777" w:rsidR="004827EF" w:rsidRPr="00594F5D" w:rsidRDefault="004827EF" w:rsidP="00D66A95">
            <w:pPr>
              <w:rPr>
                <w:b/>
                <w:bCs/>
                <w:lang w:val="en-GB"/>
              </w:rPr>
            </w:pPr>
          </w:p>
        </w:tc>
        <w:tc>
          <w:tcPr>
            <w:tcW w:w="2500" w:type="pct"/>
            <w:shd w:val="clear" w:color="auto" w:fill="F4A5B9"/>
          </w:tcPr>
          <w:p w14:paraId="78E1B2D2" w14:textId="77777777" w:rsidR="004827EF" w:rsidRPr="00296EF4" w:rsidRDefault="004827EF" w:rsidP="00BE0426">
            <w:pPr>
              <w:rPr>
                <w:b/>
                <w:bCs/>
              </w:rPr>
            </w:pPr>
            <w:r w:rsidRPr="00296EF4">
              <w:rPr>
                <w:b/>
                <w:bCs/>
              </w:rPr>
              <w:t>Part C</w:t>
            </w:r>
          </w:p>
        </w:tc>
      </w:tr>
      <w:tr w:rsidR="004827EF" w14:paraId="0E6002EB" w14:textId="77777777" w:rsidTr="00296EF4">
        <w:trPr>
          <w:trHeight w:val="70"/>
        </w:trPr>
        <w:tc>
          <w:tcPr>
            <w:tcW w:w="2500" w:type="pct"/>
            <w:vMerge/>
          </w:tcPr>
          <w:p w14:paraId="6BC18D00" w14:textId="77777777" w:rsidR="004827EF" w:rsidRPr="00594F5D" w:rsidRDefault="004827EF" w:rsidP="00D66A95">
            <w:pPr>
              <w:rPr>
                <w:b/>
                <w:bCs/>
                <w:lang w:val="en-GB"/>
              </w:rPr>
            </w:pPr>
          </w:p>
        </w:tc>
        <w:tc>
          <w:tcPr>
            <w:tcW w:w="2500" w:type="pct"/>
          </w:tcPr>
          <w:p w14:paraId="7B4B2F3C" w14:textId="77777777" w:rsidR="004827EF" w:rsidRPr="003E0E34" w:rsidRDefault="004827EF" w:rsidP="00BE0426">
            <w:r>
              <w:t>30 edges</w:t>
            </w:r>
          </w:p>
        </w:tc>
      </w:tr>
      <w:bookmarkEnd w:id="0"/>
      <w:bookmarkEnd w:id="1"/>
    </w:tbl>
    <w:p w14:paraId="145C9710" w14:textId="77777777" w:rsidR="004827EF" w:rsidRDefault="004827EF" w:rsidP="00304169">
      <w:pPr>
        <w:spacing w:after="0"/>
      </w:pPr>
    </w:p>
    <w:p w14:paraId="61EA1FCE" w14:textId="77777777" w:rsidR="006836E2" w:rsidRPr="00EA29B8" w:rsidRDefault="006836E2" w:rsidP="00995576">
      <w:pPr>
        <w:spacing w:after="0"/>
        <w:rPr>
          <w:lang w:val="en-GB"/>
        </w:rPr>
      </w:pPr>
    </w:p>
    <w:p w14:paraId="3F379F9D" w14:textId="7361AC3D" w:rsidR="006836E2" w:rsidRDefault="006836E2" w:rsidP="002945BC">
      <w:pPr>
        <w:rPr>
          <w:b/>
          <w:bCs/>
          <w:sz w:val="24"/>
          <w:szCs w:val="24"/>
          <w:lang w:val="en-GB"/>
        </w:rPr>
        <w:sectPr w:rsidR="006836E2" w:rsidSect="00C27454">
          <w:headerReference w:type="default" r:id="rId14"/>
          <w:pgSz w:w="11906" w:h="16838"/>
          <w:pgMar w:top="964" w:right="851" w:bottom="851" w:left="851" w:header="567" w:footer="708" w:gutter="0"/>
          <w:cols w:space="708"/>
          <w:docGrid w:linePitch="360"/>
        </w:sectPr>
      </w:pPr>
    </w:p>
    <w:p w14:paraId="37A07CB5" w14:textId="77777777" w:rsidR="004827EF" w:rsidRPr="00FA1D83" w:rsidRDefault="004827EF" w:rsidP="004963D0">
      <w:pPr>
        <w:spacing w:after="0"/>
        <w:rPr>
          <w:sz w:val="24"/>
          <w:szCs w:val="24"/>
          <w:lang w:val="en-GB"/>
        </w:rPr>
      </w:pPr>
    </w:p>
    <w:p w14:paraId="22DCF1E4" w14:textId="77777777" w:rsidR="004827EF" w:rsidRDefault="004827EF" w:rsidP="004963D0">
      <w:pPr>
        <w:spacing w:after="0"/>
        <w:rPr>
          <w:sz w:val="24"/>
          <w:szCs w:val="24"/>
          <w:lang w:val="en-GB"/>
        </w:rPr>
      </w:pPr>
      <w:r>
        <w:rPr>
          <w:b/>
          <w:bCs/>
          <w:sz w:val="24"/>
          <w:szCs w:val="24"/>
          <w:lang w:val="en-GB"/>
        </w:rPr>
        <w:t>Measures</w:t>
      </w:r>
      <w:r w:rsidRPr="00222787">
        <w:rPr>
          <w:b/>
          <w:bCs/>
          <w:sz w:val="24"/>
          <w:szCs w:val="24"/>
          <w:lang w:val="en-GB"/>
        </w:rPr>
        <w:t xml:space="preserve">: </w:t>
      </w:r>
      <w:r>
        <w:rPr>
          <w:sz w:val="24"/>
          <w:szCs w:val="24"/>
          <w:lang w:val="en-GB"/>
        </w:rPr>
        <w:t>Capacity and Volume</w:t>
      </w:r>
    </w:p>
    <w:p w14:paraId="11386BE8" w14:textId="77777777" w:rsidR="004827EF" w:rsidRPr="004F06B0" w:rsidRDefault="004827EF" w:rsidP="004963D0">
      <w:pPr>
        <w:spacing w:after="0"/>
        <w:rPr>
          <w:b/>
          <w:bCs/>
          <w:lang w:val="en-GB"/>
        </w:rPr>
      </w:pPr>
    </w:p>
    <w:p w14:paraId="3C905FF9" w14:textId="77777777" w:rsidR="004827EF" w:rsidRPr="00A57AD3" w:rsidRDefault="004827EF" w:rsidP="004963D0">
      <w:pPr>
        <w:spacing w:after="0"/>
        <w:rPr>
          <w:b/>
          <w:bCs/>
          <w:sz w:val="36"/>
          <w:szCs w:val="36"/>
          <w:lang w:val="en-GB"/>
        </w:rPr>
      </w:pPr>
      <w:r>
        <w:rPr>
          <w:b/>
          <w:bCs/>
          <w:sz w:val="36"/>
          <w:szCs w:val="36"/>
          <w:lang w:val="en-GB"/>
        </w:rPr>
        <w:t>25. Building Towers</w:t>
      </w:r>
    </w:p>
    <w:p w14:paraId="09BEB23F" w14:textId="77777777" w:rsidR="004827EF" w:rsidRPr="00A57AD3" w:rsidRDefault="004827EF" w:rsidP="004963D0">
      <w:pPr>
        <w:spacing w:after="0"/>
      </w:pPr>
    </w:p>
    <w:p w14:paraId="73C8C5BE" w14:textId="77777777" w:rsidR="004827EF" w:rsidRDefault="004827EF" w:rsidP="004963D0">
      <w:pPr>
        <w:spacing w:after="0"/>
      </w:pPr>
      <w:r w:rsidRPr="005934FF">
        <w:t xml:space="preserve">This </w:t>
      </w:r>
      <w:r>
        <w:t>task</w:t>
      </w:r>
      <w:r w:rsidRPr="005934FF">
        <w:t xml:space="preserve"> focuses on finding the volume of cuboids. It encourages reinforcement of the formula: volume of a cuboid = length × depth × height. This</w:t>
      </w:r>
      <w:r>
        <w:t xml:space="preserve"> task</w:t>
      </w:r>
      <w:r w:rsidRPr="005934FF">
        <w:t xml:space="preserve"> also develops algebraic thinking as students are encouraged to search for patterns in the sequence and to determine what future terms in the sequence would look like. The extension activity links 3D shape as students are encouraged to create a net for one of the towers (a cuboid) and construct the tower.</w:t>
      </w:r>
    </w:p>
    <w:p w14:paraId="78570654" w14:textId="77777777" w:rsidR="004827EF" w:rsidRPr="00D5759F" w:rsidRDefault="004827EF" w:rsidP="004963D0">
      <w:pPr>
        <w:spacing w:after="0"/>
        <w:rPr>
          <w:lang w:val="en-GB"/>
        </w:rPr>
      </w:pPr>
    </w:p>
    <w:p w14:paraId="3D9AAB8B" w14:textId="77777777" w:rsidR="004827EF" w:rsidRPr="00D5759F" w:rsidRDefault="004827EF" w:rsidP="004963D0">
      <w:pPr>
        <w:spacing w:after="0"/>
        <w:rPr>
          <w:b/>
          <w:bCs/>
          <w:sz w:val="24"/>
          <w:szCs w:val="24"/>
          <w:lang w:val="en-GB"/>
        </w:rPr>
      </w:pPr>
      <w:r w:rsidRPr="00D5759F">
        <w:rPr>
          <w:b/>
          <w:bCs/>
          <w:sz w:val="24"/>
          <w:szCs w:val="24"/>
          <w:lang w:val="en-GB"/>
        </w:rPr>
        <w:t>Focus Skills:</w:t>
      </w:r>
    </w:p>
    <w:p w14:paraId="71B3C40B" w14:textId="77777777" w:rsidR="004827EF" w:rsidRPr="00C30DD9" w:rsidRDefault="004827EF" w:rsidP="004827EF">
      <w:pPr>
        <w:pStyle w:val="ListParagraph"/>
        <w:numPr>
          <w:ilvl w:val="0"/>
          <w:numId w:val="30"/>
        </w:numPr>
        <w:spacing w:after="0"/>
      </w:pPr>
      <w:r w:rsidRPr="00C30DD9">
        <w:rPr>
          <w:i/>
          <w:iCs/>
        </w:rPr>
        <w:t>Reasoning</w:t>
      </w:r>
      <w:r w:rsidRPr="00287947">
        <w:t>:</w:t>
      </w:r>
      <w:r w:rsidRPr="00C30DD9">
        <w:t xml:space="preserve"> Search for and investigate mathematical patterns and relationships.  </w:t>
      </w:r>
    </w:p>
    <w:p w14:paraId="1874BDF4" w14:textId="77777777" w:rsidR="004827EF" w:rsidRPr="00C30DD9" w:rsidRDefault="004827EF" w:rsidP="004827EF">
      <w:pPr>
        <w:pStyle w:val="ListParagraph"/>
        <w:numPr>
          <w:ilvl w:val="0"/>
          <w:numId w:val="30"/>
        </w:numPr>
        <w:spacing w:after="0"/>
      </w:pPr>
      <w:r w:rsidRPr="00C30DD9">
        <w:rPr>
          <w:i/>
          <w:iCs/>
        </w:rPr>
        <w:t xml:space="preserve">Applying and </w:t>
      </w:r>
      <w:r>
        <w:rPr>
          <w:i/>
          <w:iCs/>
        </w:rPr>
        <w:t>p</w:t>
      </w:r>
      <w:r w:rsidRPr="00C30DD9">
        <w:rPr>
          <w:i/>
          <w:iCs/>
        </w:rPr>
        <w:t>roblem</w:t>
      </w:r>
      <w:r>
        <w:rPr>
          <w:i/>
          <w:iCs/>
        </w:rPr>
        <w:t>-s</w:t>
      </w:r>
      <w:r w:rsidRPr="00C30DD9">
        <w:rPr>
          <w:i/>
          <w:iCs/>
        </w:rPr>
        <w:t>olving</w:t>
      </w:r>
      <w:r w:rsidRPr="00287947">
        <w:t>:</w:t>
      </w:r>
      <w:r w:rsidRPr="00C30DD9">
        <w:rPr>
          <w:i/>
          <w:iCs/>
        </w:rPr>
        <w:t xml:space="preserve"> </w:t>
      </w:r>
      <w:r w:rsidRPr="00C30DD9">
        <w:t xml:space="preserve">Apply concepts and processes in a variety of contexts. </w:t>
      </w:r>
    </w:p>
    <w:p w14:paraId="51A7F91B" w14:textId="77777777" w:rsidR="004827EF" w:rsidRPr="00B775A4" w:rsidRDefault="004827EF" w:rsidP="00B775A4">
      <w:pPr>
        <w:spacing w:after="0"/>
        <w:rPr>
          <w:lang w:val="en-GB"/>
        </w:rPr>
      </w:pPr>
    </w:p>
    <w:p w14:paraId="340C54E1" w14:textId="77777777" w:rsidR="004827EF" w:rsidRPr="00EA074F" w:rsidRDefault="004827EF" w:rsidP="004963D0">
      <w:pPr>
        <w:spacing w:after="0"/>
        <w:rPr>
          <w:b/>
          <w:bCs/>
          <w:sz w:val="24"/>
          <w:szCs w:val="24"/>
          <w:lang w:val="en-GB"/>
        </w:rPr>
      </w:pPr>
      <w:r w:rsidRPr="00EA074F">
        <w:rPr>
          <w:b/>
          <w:bCs/>
          <w:sz w:val="24"/>
          <w:szCs w:val="24"/>
          <w:lang w:val="en-GB"/>
        </w:rPr>
        <w:t xml:space="preserve">Teaching Points: </w:t>
      </w:r>
    </w:p>
    <w:p w14:paraId="58210DEF" w14:textId="77777777" w:rsidR="004827EF" w:rsidRDefault="004827EF" w:rsidP="004827EF">
      <w:pPr>
        <w:pStyle w:val="ListParagraph"/>
        <w:numPr>
          <w:ilvl w:val="0"/>
          <w:numId w:val="31"/>
        </w:numPr>
        <w:spacing w:after="0"/>
      </w:pPr>
      <w:r>
        <w:t xml:space="preserve">This problem links Capacity (Volume) with Algebraic thinking and an understanding of 3D construction. </w:t>
      </w:r>
    </w:p>
    <w:p w14:paraId="07206DA2" w14:textId="77777777" w:rsidR="004827EF" w:rsidRDefault="004827EF" w:rsidP="004827EF">
      <w:pPr>
        <w:pStyle w:val="ListParagraph"/>
        <w:numPr>
          <w:ilvl w:val="0"/>
          <w:numId w:val="31"/>
        </w:numPr>
        <w:spacing w:after="0"/>
      </w:pPr>
      <w:r>
        <w:t xml:space="preserve">The use of calculators, as the students engage with this problem, should be encouraged. </w:t>
      </w:r>
    </w:p>
    <w:p w14:paraId="021A913C" w14:textId="77777777" w:rsidR="004827EF" w:rsidRDefault="004827EF" w:rsidP="004827EF">
      <w:pPr>
        <w:pStyle w:val="ListParagraph"/>
        <w:numPr>
          <w:ilvl w:val="0"/>
          <w:numId w:val="31"/>
        </w:numPr>
        <w:spacing w:after="0"/>
      </w:pPr>
      <w:r>
        <w:t xml:space="preserve">If students find it difficult to visualise the first three towers in the sequence, the towers could be constructed using interlocking cubes – allowing each cube to represent 1 cm cubed. </w:t>
      </w:r>
    </w:p>
    <w:p w14:paraId="504252CF" w14:textId="77777777" w:rsidR="004827EF" w:rsidRDefault="004827EF" w:rsidP="004827EF">
      <w:pPr>
        <w:pStyle w:val="ListParagraph"/>
        <w:numPr>
          <w:ilvl w:val="0"/>
          <w:numId w:val="31"/>
        </w:numPr>
        <w:spacing w:after="0"/>
      </w:pPr>
      <w:r>
        <w:t>Encourage students to examine the information they have, i.e. length, depth, height and volume and to search for patterns and relationships. This is the focus of Maths Talk in this task and could be explored further during whole-class discussion. Students may note that: each dimension of the tower is doubling as you move from one tower to the next; the volume of each tower can be found by multiplying the volume of the previous tower by 8; the height is always double the length/depth; The length and depth are always the same.</w:t>
      </w:r>
    </w:p>
    <w:p w14:paraId="1B6FA8E5" w14:textId="77777777" w:rsidR="004827EF" w:rsidRPr="00815248" w:rsidRDefault="004827EF" w:rsidP="00815248">
      <w:pPr>
        <w:spacing w:after="0"/>
        <w:rPr>
          <w:color w:val="00B050"/>
        </w:rPr>
      </w:pPr>
    </w:p>
    <w:p w14:paraId="25AF0D91" w14:textId="77777777" w:rsidR="004827EF" w:rsidRDefault="004827EF" w:rsidP="00815248">
      <w:pPr>
        <w:spacing w:after="0"/>
      </w:pPr>
      <w:r w:rsidRPr="00202F5E">
        <w:rPr>
          <w:b/>
          <w:bCs/>
          <w:sz w:val="24"/>
          <w:szCs w:val="24"/>
          <w:lang w:val="en-GB"/>
        </w:rPr>
        <w:t>Anticipated Student Responses</w:t>
      </w:r>
      <w:r>
        <w:t>:</w:t>
      </w:r>
    </w:p>
    <w:p w14:paraId="47A84C3E" w14:textId="77777777" w:rsidR="004827EF" w:rsidRPr="00815248" w:rsidRDefault="004827EF" w:rsidP="00815248">
      <w:pPr>
        <w:spacing w:after="0"/>
        <w:rPr>
          <w:b/>
          <w:bCs/>
          <w:sz w:val="24"/>
          <w:szCs w:val="24"/>
          <w:lang w:val="en-GB"/>
        </w:rPr>
      </w:pPr>
    </w:p>
    <w:tbl>
      <w:tblPr>
        <w:tblStyle w:val="TableGrid"/>
        <w:tblW w:w="5000" w:type="pct"/>
        <w:tblLayout w:type="fixed"/>
        <w:tblLook w:val="04A0" w:firstRow="1" w:lastRow="0" w:firstColumn="1" w:lastColumn="0" w:noHBand="0" w:noVBand="1"/>
      </w:tblPr>
      <w:tblGrid>
        <w:gridCol w:w="10194"/>
      </w:tblGrid>
      <w:tr w:rsidR="004827EF" w14:paraId="7102D55F" w14:textId="77777777" w:rsidTr="00F92D9E">
        <w:tc>
          <w:tcPr>
            <w:tcW w:w="5000" w:type="pct"/>
            <w:shd w:val="clear" w:color="auto" w:fill="94C11F"/>
          </w:tcPr>
          <w:p w14:paraId="1E81B4D3" w14:textId="77777777" w:rsidR="004827EF" w:rsidRPr="00ED23BB" w:rsidRDefault="004827EF" w:rsidP="004963D0">
            <w:pPr>
              <w:tabs>
                <w:tab w:val="center" w:pos="4989"/>
                <w:tab w:val="left" w:pos="5385"/>
              </w:tabs>
              <w:rPr>
                <w:b/>
                <w:bCs/>
                <w:lang w:val="en-GB"/>
              </w:rPr>
            </w:pPr>
            <w:r w:rsidRPr="00ED23BB">
              <w:rPr>
                <w:b/>
                <w:bCs/>
                <w:lang w:val="en-GB"/>
              </w:rPr>
              <w:t>Part A</w:t>
            </w:r>
            <w:r>
              <w:rPr>
                <w:b/>
                <w:bCs/>
                <w:lang w:val="en-GB"/>
              </w:rPr>
              <w:t xml:space="preserve"> </w:t>
            </w:r>
            <w:r>
              <w:rPr>
                <w:b/>
                <w:bCs/>
                <w:lang w:val="en-GB"/>
              </w:rPr>
              <w:tab/>
              <w:t xml:space="preserve">               </w:t>
            </w:r>
          </w:p>
        </w:tc>
      </w:tr>
      <w:tr w:rsidR="004827EF" w14:paraId="21B78167" w14:textId="77777777" w:rsidTr="00E00EB2">
        <w:trPr>
          <w:trHeight w:val="70"/>
        </w:trPr>
        <w:tc>
          <w:tcPr>
            <w:tcW w:w="5000" w:type="pct"/>
          </w:tcPr>
          <w:p w14:paraId="14C08BBC" w14:textId="77777777" w:rsidR="004827EF" w:rsidRDefault="004827EF" w:rsidP="00A31DD7">
            <w:pPr>
              <w:rPr>
                <w:vertAlign w:val="superscript"/>
              </w:rPr>
            </w:pPr>
            <w:r>
              <w:t xml:space="preserve">Tower 1: 1 cm </w:t>
            </w:r>
            <w:r w:rsidRPr="005934FF">
              <w:t xml:space="preserve">× </w:t>
            </w:r>
            <w:r>
              <w:t xml:space="preserve">1 cm </w:t>
            </w:r>
            <w:r w:rsidRPr="005934FF">
              <w:t xml:space="preserve">× </w:t>
            </w:r>
            <w:r>
              <w:t>2 cm = 2 cm</w:t>
            </w:r>
            <w:r w:rsidRPr="0E8986FD">
              <w:rPr>
                <w:vertAlign w:val="superscript"/>
              </w:rPr>
              <w:t>3</w:t>
            </w:r>
          </w:p>
          <w:p w14:paraId="39BD6644" w14:textId="77777777" w:rsidR="004827EF" w:rsidRPr="00A2700F" w:rsidRDefault="004827EF" w:rsidP="00A31DD7">
            <w:pPr>
              <w:rPr>
                <w:vertAlign w:val="superscript"/>
              </w:rPr>
            </w:pPr>
            <w:r>
              <w:t xml:space="preserve">Tower 2: 2 cm </w:t>
            </w:r>
            <w:r w:rsidRPr="005934FF">
              <w:t xml:space="preserve">× </w:t>
            </w:r>
            <w:r>
              <w:t xml:space="preserve">2 cm </w:t>
            </w:r>
            <w:r w:rsidRPr="005934FF">
              <w:t xml:space="preserve">× </w:t>
            </w:r>
            <w:r>
              <w:t>4 cm = 16 cm</w:t>
            </w:r>
            <w:r>
              <w:rPr>
                <w:vertAlign w:val="superscript"/>
              </w:rPr>
              <w:t>3</w:t>
            </w:r>
          </w:p>
          <w:p w14:paraId="320916AC" w14:textId="77777777" w:rsidR="004827EF" w:rsidRPr="00A31DD7" w:rsidRDefault="004827EF" w:rsidP="00A31DD7">
            <w:pPr>
              <w:rPr>
                <w:vertAlign w:val="superscript"/>
              </w:rPr>
            </w:pPr>
            <w:r>
              <w:t xml:space="preserve">Tower 3: 4 cm </w:t>
            </w:r>
            <w:r w:rsidRPr="005934FF">
              <w:t xml:space="preserve">× </w:t>
            </w:r>
            <w:r>
              <w:t xml:space="preserve">4 cm </w:t>
            </w:r>
            <w:r>
              <w:rPr>
                <w:rFonts w:cstheme="minorHAnsi"/>
              </w:rPr>
              <w:t>×</w:t>
            </w:r>
            <w:r>
              <w:t xml:space="preserve"> 8 cm = 128 cm</w:t>
            </w:r>
            <w:r w:rsidRPr="0E8986FD">
              <w:rPr>
                <w:vertAlign w:val="superscript"/>
              </w:rPr>
              <w:t>3</w:t>
            </w:r>
          </w:p>
        </w:tc>
      </w:tr>
      <w:tr w:rsidR="004827EF" w14:paraId="57A4793F" w14:textId="77777777" w:rsidTr="7F9098E1">
        <w:tc>
          <w:tcPr>
            <w:tcW w:w="5000" w:type="pct"/>
            <w:shd w:val="clear" w:color="auto" w:fill="94C11F"/>
          </w:tcPr>
          <w:p w14:paraId="17EC19BF" w14:textId="77777777" w:rsidR="004827EF" w:rsidRPr="00CF0ED6" w:rsidRDefault="004827EF" w:rsidP="004963D0">
            <w:pPr>
              <w:rPr>
                <w:b/>
                <w:bCs/>
                <w:lang w:val="en-GB"/>
              </w:rPr>
            </w:pPr>
            <w:r>
              <w:rPr>
                <w:b/>
                <w:bCs/>
                <w:lang w:val="en-GB"/>
              </w:rPr>
              <w:t>Part B</w:t>
            </w:r>
          </w:p>
        </w:tc>
      </w:tr>
      <w:tr w:rsidR="004827EF" w14:paraId="0EB90AFA" w14:textId="77777777" w:rsidTr="7F9098E1">
        <w:tc>
          <w:tcPr>
            <w:tcW w:w="5000" w:type="pct"/>
          </w:tcPr>
          <w:p w14:paraId="5BCC3CF4" w14:textId="77777777" w:rsidR="004827EF" w:rsidRDefault="004827EF" w:rsidP="00AC0D70">
            <w:pPr>
              <w:rPr>
                <w:vertAlign w:val="superscript"/>
              </w:rPr>
            </w:pPr>
            <w:r>
              <w:t>Tower 3 = 128 cm</w:t>
            </w:r>
            <w:r>
              <w:rPr>
                <w:vertAlign w:val="superscript"/>
              </w:rPr>
              <w:t xml:space="preserve">3 </w:t>
            </w:r>
            <w:r>
              <w:t xml:space="preserve">so Tower 4 = 128 </w:t>
            </w:r>
            <w:r>
              <w:rPr>
                <w:rFonts w:cstheme="minorHAnsi"/>
              </w:rPr>
              <w:t>×</w:t>
            </w:r>
            <w:r>
              <w:t xml:space="preserve"> 8 = 1,024 cm</w:t>
            </w:r>
            <w:r>
              <w:rPr>
                <w:vertAlign w:val="superscript"/>
              </w:rPr>
              <w:t>3</w:t>
            </w:r>
          </w:p>
          <w:p w14:paraId="454B3907" w14:textId="77777777" w:rsidR="004827EF" w:rsidRDefault="004827EF" w:rsidP="00AC0D70">
            <w:r>
              <w:t>Tower 4 = 1,024 cm</w:t>
            </w:r>
            <w:r>
              <w:rPr>
                <w:vertAlign w:val="superscript"/>
              </w:rPr>
              <w:t>3</w:t>
            </w:r>
            <w:r>
              <w:t xml:space="preserve"> so Tower 5 = 1,024 cm</w:t>
            </w:r>
            <w:r>
              <w:rPr>
                <w:vertAlign w:val="superscript"/>
              </w:rPr>
              <w:t xml:space="preserve">3 </w:t>
            </w:r>
            <w:r>
              <w:rPr>
                <w:rFonts w:cstheme="minorHAnsi"/>
              </w:rPr>
              <w:t>×</w:t>
            </w:r>
            <w:r>
              <w:t xml:space="preserve"> 8 = 8,192 cm</w:t>
            </w:r>
            <w:r>
              <w:rPr>
                <w:vertAlign w:val="superscript"/>
              </w:rPr>
              <w:t>3</w:t>
            </w:r>
            <w:r>
              <w:t xml:space="preserve">  </w:t>
            </w:r>
          </w:p>
          <w:p w14:paraId="71D799F5" w14:textId="77777777" w:rsidR="004827EF" w:rsidRDefault="004827EF" w:rsidP="00AC0D70">
            <w:r>
              <w:t xml:space="preserve">Alternatively, students could find the dimensions of each of the new towers and multiply, i.e. </w:t>
            </w:r>
          </w:p>
          <w:p w14:paraId="773A32BA" w14:textId="77777777" w:rsidR="004827EF" w:rsidRPr="00495CFB" w:rsidRDefault="004827EF" w:rsidP="00F43EDD">
            <w:r>
              <w:t xml:space="preserve">Tower 4 = 4 cm </w:t>
            </w:r>
            <w:r>
              <w:rPr>
                <w:rFonts w:cstheme="minorHAnsi"/>
              </w:rPr>
              <w:t>×</w:t>
            </w:r>
            <w:r>
              <w:t xml:space="preserve"> 4 cm </w:t>
            </w:r>
            <w:r>
              <w:rPr>
                <w:rFonts w:cstheme="minorHAnsi"/>
              </w:rPr>
              <w:t>×</w:t>
            </w:r>
            <w:r>
              <w:t xml:space="preserve"> 8 cm and Tower 5 = 8 cm </w:t>
            </w:r>
            <w:r>
              <w:rPr>
                <w:rFonts w:cstheme="minorHAnsi"/>
              </w:rPr>
              <w:t>×</w:t>
            </w:r>
            <w:r>
              <w:t xml:space="preserve"> 8 cm </w:t>
            </w:r>
            <w:r>
              <w:rPr>
                <w:rFonts w:cstheme="minorHAnsi"/>
              </w:rPr>
              <w:t>×</w:t>
            </w:r>
            <w:r>
              <w:t xml:space="preserve"> 16 cm  </w:t>
            </w:r>
          </w:p>
        </w:tc>
      </w:tr>
      <w:tr w:rsidR="004827EF" w14:paraId="0E77E576" w14:textId="77777777" w:rsidTr="008D0062">
        <w:tc>
          <w:tcPr>
            <w:tcW w:w="5000" w:type="pct"/>
            <w:shd w:val="clear" w:color="auto" w:fill="94C11F"/>
          </w:tcPr>
          <w:p w14:paraId="6BE6C09B" w14:textId="77777777" w:rsidR="004827EF" w:rsidRPr="008D0062" w:rsidRDefault="004827EF" w:rsidP="00AC0D70">
            <w:pPr>
              <w:rPr>
                <w:b/>
                <w:bCs/>
              </w:rPr>
            </w:pPr>
            <w:r w:rsidRPr="008D0062">
              <w:rPr>
                <w:b/>
                <w:bCs/>
              </w:rPr>
              <w:t>Part C</w:t>
            </w:r>
          </w:p>
        </w:tc>
      </w:tr>
      <w:tr w:rsidR="004827EF" w14:paraId="31737932" w14:textId="77777777" w:rsidTr="7F9098E1">
        <w:tc>
          <w:tcPr>
            <w:tcW w:w="5000" w:type="pct"/>
          </w:tcPr>
          <w:p w14:paraId="28AA89C1" w14:textId="77777777" w:rsidR="004827EF" w:rsidRDefault="004827EF" w:rsidP="008D0062">
            <w:r>
              <w:t xml:space="preserve">128 cm </w:t>
            </w:r>
            <w:r>
              <w:rPr>
                <w:rFonts w:cstheme="minorHAnsi"/>
              </w:rPr>
              <w:t>×</w:t>
            </w:r>
            <w:r>
              <w:t xml:space="preserve"> 128 cm </w:t>
            </w:r>
            <w:r>
              <w:rPr>
                <w:rFonts w:cstheme="minorHAnsi"/>
              </w:rPr>
              <w:t>×</w:t>
            </w:r>
            <w:r>
              <w:t xml:space="preserve"> 256 cm = 4,194,304 cm</w:t>
            </w:r>
            <w:r>
              <w:rPr>
                <w:vertAlign w:val="superscript"/>
              </w:rPr>
              <w:t>3</w:t>
            </w:r>
          </w:p>
        </w:tc>
      </w:tr>
    </w:tbl>
    <w:p w14:paraId="35FD42F7" w14:textId="77777777" w:rsidR="004827EF" w:rsidRDefault="004827EF" w:rsidP="004963D0">
      <w:pPr>
        <w:spacing w:after="0"/>
      </w:pPr>
    </w:p>
    <w:p w14:paraId="4FFEC25D" w14:textId="77777777" w:rsidR="004827EF" w:rsidRDefault="004827EF" w:rsidP="004963D0">
      <w:pPr>
        <w:spacing w:after="0"/>
      </w:pPr>
    </w:p>
    <w:p w14:paraId="13799560" w14:textId="77777777" w:rsidR="00AA3DB1" w:rsidRPr="007C7353" w:rsidRDefault="00AA3DB1" w:rsidP="004963D0">
      <w:pPr>
        <w:spacing w:after="0"/>
        <w:rPr>
          <w:lang w:val="en-GB"/>
        </w:rPr>
      </w:pPr>
    </w:p>
    <w:p w14:paraId="3A643A33" w14:textId="77777777" w:rsidR="00AA3DB1" w:rsidRPr="007C7353" w:rsidRDefault="00AA3DB1">
      <w:pPr>
        <w:rPr>
          <w:b/>
          <w:bCs/>
          <w:sz w:val="24"/>
          <w:szCs w:val="24"/>
          <w:lang w:val="en-GB"/>
        </w:rPr>
      </w:pPr>
      <w:r w:rsidRPr="007C7353">
        <w:rPr>
          <w:b/>
          <w:bCs/>
          <w:sz w:val="24"/>
          <w:szCs w:val="24"/>
          <w:lang w:val="en-GB"/>
        </w:rPr>
        <w:br w:type="page"/>
      </w:r>
    </w:p>
    <w:p w14:paraId="32198474" w14:textId="77777777" w:rsidR="00AA3DB1" w:rsidRPr="007C7353" w:rsidRDefault="00AA3DB1" w:rsidP="004963D0">
      <w:pPr>
        <w:spacing w:after="0"/>
        <w:rPr>
          <w:lang w:val="en-GB"/>
        </w:rPr>
      </w:pPr>
    </w:p>
    <w:p w14:paraId="17FB2C63" w14:textId="77777777" w:rsidR="00AA3DB1" w:rsidRPr="007C7353" w:rsidRDefault="00AA3DB1" w:rsidP="004963D0">
      <w:pPr>
        <w:spacing w:after="0"/>
        <w:rPr>
          <w:lang w:val="en-GB"/>
        </w:rPr>
      </w:pPr>
      <w:r w:rsidRPr="007C7353">
        <w:rPr>
          <w:b/>
          <w:bCs/>
          <w:sz w:val="24"/>
          <w:szCs w:val="24"/>
          <w:lang w:val="en-GB"/>
        </w:rPr>
        <w:t>Anticipated Student Responses</w:t>
      </w:r>
      <w:r w:rsidRPr="00A367E3">
        <w:rPr>
          <w:b/>
          <w:bCs/>
          <w:lang w:val="en-GB"/>
        </w:rPr>
        <w:t>:</w:t>
      </w:r>
      <w:r w:rsidRPr="007C7353">
        <w:rPr>
          <w:lang w:val="en-GB"/>
        </w:rPr>
        <w:t xml:space="preserve"> </w:t>
      </w:r>
    </w:p>
    <w:p w14:paraId="19E28811" w14:textId="77777777" w:rsidR="00AA3DB1" w:rsidRPr="007C7353" w:rsidRDefault="00AA3DB1" w:rsidP="004963D0">
      <w:pPr>
        <w:spacing w:after="0"/>
        <w:rPr>
          <w:lang w:val="en-GB"/>
        </w:rPr>
      </w:pPr>
    </w:p>
    <w:tbl>
      <w:tblPr>
        <w:tblStyle w:val="TableGrid"/>
        <w:tblW w:w="5000" w:type="pct"/>
        <w:tblLayout w:type="fixed"/>
        <w:tblLook w:val="04A0" w:firstRow="1" w:lastRow="0" w:firstColumn="1" w:lastColumn="0" w:noHBand="0" w:noVBand="1"/>
      </w:tblPr>
      <w:tblGrid>
        <w:gridCol w:w="10194"/>
      </w:tblGrid>
      <w:tr w:rsidR="00AA3DB1" w:rsidRPr="007C7353" w14:paraId="3D2339C5" w14:textId="77777777" w:rsidTr="00F92D9E">
        <w:tc>
          <w:tcPr>
            <w:tcW w:w="5000" w:type="pct"/>
            <w:shd w:val="clear" w:color="auto" w:fill="94C11F"/>
          </w:tcPr>
          <w:p w14:paraId="228AAD33" w14:textId="77777777" w:rsidR="00AA3DB1" w:rsidRPr="007C7353" w:rsidRDefault="00AA3DB1" w:rsidP="004963D0">
            <w:pPr>
              <w:tabs>
                <w:tab w:val="center" w:pos="4989"/>
                <w:tab w:val="left" w:pos="5385"/>
              </w:tabs>
              <w:rPr>
                <w:b/>
                <w:bCs/>
                <w:lang w:val="en-GB"/>
              </w:rPr>
            </w:pPr>
            <w:r w:rsidRPr="007C7353">
              <w:rPr>
                <w:b/>
                <w:bCs/>
                <w:lang w:val="en-GB"/>
              </w:rPr>
              <w:t xml:space="preserve">Part A </w:t>
            </w:r>
            <w:r w:rsidRPr="007C7353">
              <w:rPr>
                <w:b/>
                <w:bCs/>
                <w:lang w:val="en-GB"/>
              </w:rPr>
              <w:tab/>
              <w:t xml:space="preserve">               </w:t>
            </w:r>
          </w:p>
        </w:tc>
      </w:tr>
      <w:tr w:rsidR="00AA3DB1" w:rsidRPr="007C7353" w14:paraId="72E925AF" w14:textId="77777777" w:rsidTr="002268C0">
        <w:trPr>
          <w:trHeight w:val="517"/>
        </w:trPr>
        <w:tc>
          <w:tcPr>
            <w:tcW w:w="5000" w:type="pct"/>
          </w:tcPr>
          <w:p w14:paraId="0B6C15E8" w14:textId="77777777" w:rsidR="00AA3DB1" w:rsidRPr="007C7353" w:rsidRDefault="00AA3DB1" w:rsidP="002268C0">
            <w:pPr>
              <w:rPr>
                <w:lang w:val="en-GB"/>
              </w:rPr>
            </w:pPr>
            <w:r w:rsidRPr="007C7353">
              <w:rPr>
                <w:lang w:val="en-GB"/>
              </w:rPr>
              <w:t>Add parents’ heights: 177</w:t>
            </w:r>
            <w:r>
              <w:rPr>
                <w:lang w:val="en-GB"/>
              </w:rPr>
              <w:t xml:space="preserve"> </w:t>
            </w:r>
            <w:r w:rsidRPr="007C7353">
              <w:rPr>
                <w:lang w:val="en-GB"/>
              </w:rPr>
              <w:t>cm + 163</w:t>
            </w:r>
            <w:r>
              <w:rPr>
                <w:lang w:val="en-GB"/>
              </w:rPr>
              <w:t xml:space="preserve"> </w:t>
            </w:r>
            <w:r w:rsidRPr="007C7353">
              <w:rPr>
                <w:lang w:val="en-GB"/>
              </w:rPr>
              <w:t>cm = 340</w:t>
            </w:r>
            <w:r>
              <w:rPr>
                <w:lang w:val="en-GB"/>
              </w:rPr>
              <w:t xml:space="preserve"> </w:t>
            </w:r>
            <w:r w:rsidRPr="007C7353">
              <w:rPr>
                <w:lang w:val="en-GB"/>
              </w:rPr>
              <w:t>cm</w:t>
            </w:r>
          </w:p>
          <w:p w14:paraId="4C9128DE" w14:textId="77777777" w:rsidR="00AA3DB1" w:rsidRPr="007C7353" w:rsidRDefault="00AA3DB1" w:rsidP="002268C0">
            <w:pPr>
              <w:rPr>
                <w:lang w:val="en-GB"/>
              </w:rPr>
            </w:pPr>
            <w:r w:rsidRPr="007C7353">
              <w:rPr>
                <w:lang w:val="en-GB"/>
              </w:rPr>
              <w:t>Add 13</w:t>
            </w:r>
            <w:r>
              <w:rPr>
                <w:lang w:val="en-GB"/>
              </w:rPr>
              <w:t xml:space="preserve"> </w:t>
            </w:r>
            <w:r w:rsidRPr="007C7353">
              <w:rPr>
                <w:lang w:val="en-GB"/>
              </w:rPr>
              <w:t>cm:  340</w:t>
            </w:r>
            <w:r>
              <w:rPr>
                <w:lang w:val="en-GB"/>
              </w:rPr>
              <w:t xml:space="preserve"> </w:t>
            </w:r>
            <w:r w:rsidRPr="007C7353">
              <w:rPr>
                <w:lang w:val="en-GB"/>
              </w:rPr>
              <w:t>cm + 13</w:t>
            </w:r>
            <w:r>
              <w:rPr>
                <w:lang w:val="en-GB"/>
              </w:rPr>
              <w:t xml:space="preserve"> </w:t>
            </w:r>
            <w:r w:rsidRPr="007C7353">
              <w:rPr>
                <w:lang w:val="en-GB"/>
              </w:rPr>
              <w:t>cm = 353</w:t>
            </w:r>
            <w:r>
              <w:rPr>
                <w:lang w:val="en-GB"/>
              </w:rPr>
              <w:t xml:space="preserve"> </w:t>
            </w:r>
            <w:r w:rsidRPr="007C7353">
              <w:rPr>
                <w:lang w:val="en-GB"/>
              </w:rPr>
              <w:t xml:space="preserve">cm </w:t>
            </w:r>
          </w:p>
          <w:p w14:paraId="77D9A057" w14:textId="77777777" w:rsidR="00AA3DB1" w:rsidRPr="007C7353" w:rsidRDefault="00AA3DB1" w:rsidP="002268C0">
            <w:pPr>
              <w:rPr>
                <w:lang w:val="en-GB"/>
              </w:rPr>
            </w:pPr>
            <w:r w:rsidRPr="007C7353">
              <w:rPr>
                <w:lang w:val="en-GB"/>
              </w:rPr>
              <w:t>Divide by 2: 353</w:t>
            </w:r>
            <w:r>
              <w:rPr>
                <w:lang w:val="en-GB"/>
              </w:rPr>
              <w:t xml:space="preserve"> </w:t>
            </w:r>
            <w:r w:rsidRPr="007C7353">
              <w:rPr>
                <w:lang w:val="en-GB"/>
              </w:rPr>
              <w:t xml:space="preserve">cm </w:t>
            </w:r>
            <w:r>
              <w:rPr>
                <w:lang w:val="en-GB"/>
              </w:rPr>
              <w:sym w:font="Symbol" w:char="F0B8"/>
            </w:r>
            <w:r w:rsidRPr="007C7353">
              <w:rPr>
                <w:rFonts w:eastAsiaTheme="minorEastAsia"/>
                <w:lang w:val="en-GB"/>
              </w:rPr>
              <w:t xml:space="preserve"> </w:t>
            </w:r>
            <w:r w:rsidRPr="007C7353">
              <w:rPr>
                <w:lang w:val="en-GB"/>
              </w:rPr>
              <w:t>2 = 176</w:t>
            </w:r>
            <w:r>
              <w:rPr>
                <w:lang w:val="en-GB"/>
              </w:rPr>
              <w:t>·</w:t>
            </w:r>
            <w:r w:rsidRPr="007C7353">
              <w:rPr>
                <w:lang w:val="en-GB"/>
              </w:rPr>
              <w:t>5</w:t>
            </w:r>
            <w:r>
              <w:rPr>
                <w:lang w:val="en-GB"/>
              </w:rPr>
              <w:t xml:space="preserve"> </w:t>
            </w:r>
            <w:r w:rsidRPr="007C7353">
              <w:rPr>
                <w:lang w:val="en-GB"/>
              </w:rPr>
              <w:t>cm</w:t>
            </w:r>
          </w:p>
        </w:tc>
      </w:tr>
      <w:tr w:rsidR="00AA3DB1" w:rsidRPr="007C7353" w14:paraId="3E14737D" w14:textId="77777777" w:rsidTr="7F9098E1">
        <w:tc>
          <w:tcPr>
            <w:tcW w:w="5000" w:type="pct"/>
            <w:shd w:val="clear" w:color="auto" w:fill="94C11F"/>
          </w:tcPr>
          <w:p w14:paraId="7557A2FB" w14:textId="77777777" w:rsidR="00AA3DB1" w:rsidRPr="007C7353" w:rsidRDefault="00AA3DB1" w:rsidP="004963D0">
            <w:pPr>
              <w:rPr>
                <w:b/>
                <w:bCs/>
                <w:lang w:val="en-GB"/>
              </w:rPr>
            </w:pPr>
            <w:r w:rsidRPr="007C7353">
              <w:rPr>
                <w:b/>
                <w:bCs/>
                <w:lang w:val="en-GB"/>
              </w:rPr>
              <w:t>Part B</w:t>
            </w:r>
          </w:p>
        </w:tc>
      </w:tr>
      <w:tr w:rsidR="00AA3DB1" w:rsidRPr="007C7353" w14:paraId="1B932C8A" w14:textId="77777777" w:rsidTr="7F9098E1">
        <w:tc>
          <w:tcPr>
            <w:tcW w:w="5000" w:type="pct"/>
          </w:tcPr>
          <w:p w14:paraId="319F6970" w14:textId="77777777" w:rsidR="00AA3DB1" w:rsidRPr="007C7353" w:rsidRDefault="00AA3DB1" w:rsidP="003E2691">
            <w:pPr>
              <w:rPr>
                <w:lang w:val="en-GB"/>
              </w:rPr>
            </w:pPr>
            <w:r w:rsidRPr="007C7353">
              <w:rPr>
                <w:lang w:val="en-GB"/>
              </w:rPr>
              <w:t>Add parents’ heights: 177</w:t>
            </w:r>
            <w:r>
              <w:rPr>
                <w:lang w:val="en-GB"/>
              </w:rPr>
              <w:t xml:space="preserve"> </w:t>
            </w:r>
            <w:r w:rsidRPr="007C7353">
              <w:rPr>
                <w:lang w:val="en-GB"/>
              </w:rPr>
              <w:t>cm + 163</w:t>
            </w:r>
            <w:r>
              <w:rPr>
                <w:lang w:val="en-GB"/>
              </w:rPr>
              <w:t xml:space="preserve"> </w:t>
            </w:r>
            <w:r w:rsidRPr="007C7353">
              <w:rPr>
                <w:lang w:val="en-GB"/>
              </w:rPr>
              <w:t>cm = 340</w:t>
            </w:r>
            <w:r>
              <w:rPr>
                <w:lang w:val="en-GB"/>
              </w:rPr>
              <w:t xml:space="preserve"> </w:t>
            </w:r>
            <w:r w:rsidRPr="007C7353">
              <w:rPr>
                <w:lang w:val="en-GB"/>
              </w:rPr>
              <w:t>cm</w:t>
            </w:r>
          </w:p>
          <w:p w14:paraId="4B9CBE29" w14:textId="77777777" w:rsidR="00AA3DB1" w:rsidRPr="007C7353" w:rsidRDefault="00AA3DB1" w:rsidP="003E2691">
            <w:pPr>
              <w:rPr>
                <w:lang w:val="en-GB"/>
              </w:rPr>
            </w:pPr>
            <w:r w:rsidRPr="007C7353">
              <w:rPr>
                <w:lang w:val="en-GB"/>
              </w:rPr>
              <w:t>Subtract 13</w:t>
            </w:r>
            <w:r>
              <w:rPr>
                <w:lang w:val="en-GB"/>
              </w:rPr>
              <w:t xml:space="preserve"> </w:t>
            </w:r>
            <w:r w:rsidRPr="007C7353">
              <w:rPr>
                <w:lang w:val="en-GB"/>
              </w:rPr>
              <w:t>cm:  340</w:t>
            </w:r>
            <w:r>
              <w:rPr>
                <w:lang w:val="en-GB"/>
              </w:rPr>
              <w:t xml:space="preserve"> </w:t>
            </w:r>
            <w:r w:rsidRPr="007C7353">
              <w:rPr>
                <w:lang w:val="en-GB"/>
              </w:rPr>
              <w:t>cm – 13</w:t>
            </w:r>
            <w:r>
              <w:rPr>
                <w:lang w:val="en-GB"/>
              </w:rPr>
              <w:t xml:space="preserve"> </w:t>
            </w:r>
            <w:r w:rsidRPr="007C7353">
              <w:rPr>
                <w:lang w:val="en-GB"/>
              </w:rPr>
              <w:t>cm = 327</w:t>
            </w:r>
            <w:r>
              <w:rPr>
                <w:lang w:val="en-GB"/>
              </w:rPr>
              <w:t xml:space="preserve"> </w:t>
            </w:r>
            <w:r w:rsidRPr="007C7353">
              <w:rPr>
                <w:lang w:val="en-GB"/>
              </w:rPr>
              <w:t xml:space="preserve">cm </w:t>
            </w:r>
          </w:p>
          <w:p w14:paraId="573807E1" w14:textId="77777777" w:rsidR="00AA3DB1" w:rsidRPr="007C7353" w:rsidRDefault="00AA3DB1" w:rsidP="003E2691">
            <w:pPr>
              <w:rPr>
                <w:lang w:val="en-GB"/>
              </w:rPr>
            </w:pPr>
            <w:r w:rsidRPr="007C7353">
              <w:rPr>
                <w:lang w:val="en-GB"/>
              </w:rPr>
              <w:t>Divide by 2: 327</w:t>
            </w:r>
            <w:r>
              <w:rPr>
                <w:lang w:val="en-GB"/>
              </w:rPr>
              <w:t xml:space="preserve"> </w:t>
            </w:r>
            <w:r w:rsidRPr="007C7353">
              <w:rPr>
                <w:lang w:val="en-GB"/>
              </w:rPr>
              <w:t>cm</w:t>
            </w:r>
            <w:r>
              <w:rPr>
                <w:lang w:val="en-GB"/>
              </w:rPr>
              <w:t xml:space="preserve"> </w:t>
            </w:r>
            <w:r>
              <w:rPr>
                <w:lang w:val="en-GB"/>
              </w:rPr>
              <w:sym w:font="Symbol" w:char="F0B8"/>
            </w:r>
            <w:r>
              <w:rPr>
                <w:lang w:val="en-GB"/>
              </w:rPr>
              <w:t xml:space="preserve"> </w:t>
            </w:r>
            <w:r w:rsidRPr="007C7353">
              <w:rPr>
                <w:lang w:val="en-GB"/>
              </w:rPr>
              <w:t>2 = 163</w:t>
            </w:r>
            <w:r>
              <w:rPr>
                <w:lang w:val="en-GB"/>
              </w:rPr>
              <w:t>·</w:t>
            </w:r>
            <w:r w:rsidRPr="007C7353">
              <w:rPr>
                <w:lang w:val="en-GB"/>
              </w:rPr>
              <w:t>5</w:t>
            </w:r>
            <w:r>
              <w:rPr>
                <w:lang w:val="en-GB"/>
              </w:rPr>
              <w:t xml:space="preserve"> </w:t>
            </w:r>
            <w:r w:rsidRPr="007C7353">
              <w:rPr>
                <w:lang w:val="en-GB"/>
              </w:rPr>
              <w:t>cm</w:t>
            </w:r>
          </w:p>
        </w:tc>
      </w:tr>
      <w:tr w:rsidR="00AA3DB1" w:rsidRPr="007C7353" w14:paraId="0F715BCB" w14:textId="77777777" w:rsidTr="00F83424">
        <w:tc>
          <w:tcPr>
            <w:tcW w:w="5000" w:type="pct"/>
            <w:shd w:val="clear" w:color="auto" w:fill="94C11F"/>
          </w:tcPr>
          <w:p w14:paraId="78206FE3" w14:textId="77777777" w:rsidR="00AA3DB1" w:rsidRPr="007C7353" w:rsidRDefault="00AA3DB1" w:rsidP="004963D0">
            <w:pPr>
              <w:rPr>
                <w:b/>
                <w:bCs/>
                <w:lang w:val="en-GB"/>
              </w:rPr>
            </w:pPr>
            <w:r w:rsidRPr="007C7353">
              <w:rPr>
                <w:b/>
                <w:bCs/>
                <w:lang w:val="en-GB"/>
              </w:rPr>
              <w:t>Part C</w:t>
            </w:r>
          </w:p>
        </w:tc>
      </w:tr>
      <w:tr w:rsidR="00AA3DB1" w:rsidRPr="007C7353" w14:paraId="17385641" w14:textId="77777777" w:rsidTr="7F9098E1">
        <w:tc>
          <w:tcPr>
            <w:tcW w:w="5000" w:type="pct"/>
          </w:tcPr>
          <w:p w14:paraId="0ADB25D5" w14:textId="77777777" w:rsidR="00AA3DB1" w:rsidRPr="007C7353" w:rsidRDefault="00AA3DB1" w:rsidP="00DF4E97">
            <w:pPr>
              <w:rPr>
                <w:lang w:val="en-GB"/>
              </w:rPr>
            </w:pPr>
            <w:r w:rsidRPr="007C7353">
              <w:rPr>
                <w:lang w:val="en-GB"/>
              </w:rPr>
              <w:t xml:space="preserve">Students could work backwards using Mam’s height and inverse operation to multiply by 2: </w:t>
            </w:r>
            <w:r w:rsidRPr="007C7353">
              <w:rPr>
                <w:lang w:val="en-GB"/>
              </w:rPr>
              <w:br/>
              <w:t>163</w:t>
            </w:r>
            <w:r>
              <w:rPr>
                <w:lang w:val="en-GB"/>
              </w:rPr>
              <w:t xml:space="preserve"> </w:t>
            </w:r>
            <w:r w:rsidRPr="007C7353">
              <w:rPr>
                <w:color w:val="000000" w:themeColor="text1"/>
                <w:lang w:val="en-GB"/>
              </w:rPr>
              <w:t>cm</w:t>
            </w:r>
            <w:r>
              <w:rPr>
                <w:color w:val="000000" w:themeColor="text1"/>
                <w:lang w:val="en-GB"/>
              </w:rPr>
              <w:t xml:space="preserve"> </w:t>
            </w:r>
            <w:r>
              <w:rPr>
                <w:color w:val="000000" w:themeColor="text1"/>
                <w:lang w:val="en-GB"/>
              </w:rPr>
              <w:sym w:font="Symbol" w:char="F0B4"/>
            </w:r>
            <w:r>
              <w:rPr>
                <w:color w:val="000000" w:themeColor="text1"/>
                <w:lang w:val="en-GB"/>
              </w:rPr>
              <w:t xml:space="preserve"> </w:t>
            </w:r>
            <w:r w:rsidRPr="007C7353">
              <w:rPr>
                <w:lang w:val="en-GB"/>
              </w:rPr>
              <w:t>2 = 326</w:t>
            </w:r>
            <w:r>
              <w:rPr>
                <w:lang w:val="en-GB"/>
              </w:rPr>
              <w:t xml:space="preserve"> </w:t>
            </w:r>
            <w:r w:rsidRPr="007C7353">
              <w:rPr>
                <w:color w:val="000000" w:themeColor="text1"/>
                <w:lang w:val="en-GB"/>
              </w:rPr>
              <w:t>cm</w:t>
            </w:r>
            <w:r w:rsidRPr="007C7353">
              <w:rPr>
                <w:lang w:val="en-GB"/>
              </w:rPr>
              <w:t xml:space="preserve"> </w:t>
            </w:r>
          </w:p>
          <w:p w14:paraId="144720DE" w14:textId="77777777" w:rsidR="00AA3DB1" w:rsidRPr="007C7353" w:rsidRDefault="00AA3DB1" w:rsidP="00DF4E97">
            <w:pPr>
              <w:rPr>
                <w:lang w:val="en-GB"/>
              </w:rPr>
            </w:pPr>
            <w:r w:rsidRPr="007C7353">
              <w:rPr>
                <w:lang w:val="en-GB"/>
              </w:rPr>
              <w:t>Add 13</w:t>
            </w:r>
            <w:r>
              <w:rPr>
                <w:lang w:val="en-GB"/>
              </w:rPr>
              <w:t xml:space="preserve"> </w:t>
            </w:r>
            <w:r w:rsidRPr="007C7353">
              <w:rPr>
                <w:lang w:val="en-GB"/>
              </w:rPr>
              <w:t>cm (for a girl) rather than subtract</w:t>
            </w:r>
            <w:r>
              <w:rPr>
                <w:lang w:val="en-GB"/>
              </w:rPr>
              <w:t xml:space="preserve">: </w:t>
            </w:r>
            <w:r w:rsidRPr="007C7353">
              <w:rPr>
                <w:lang w:val="en-GB"/>
              </w:rPr>
              <w:t>326</w:t>
            </w:r>
            <w:r>
              <w:rPr>
                <w:lang w:val="en-GB"/>
              </w:rPr>
              <w:t xml:space="preserve"> </w:t>
            </w:r>
            <w:r w:rsidRPr="007C7353">
              <w:rPr>
                <w:color w:val="000000" w:themeColor="text1"/>
                <w:lang w:val="en-GB"/>
              </w:rPr>
              <w:t>cm</w:t>
            </w:r>
            <w:r w:rsidRPr="007C7353">
              <w:rPr>
                <w:lang w:val="en-GB"/>
              </w:rPr>
              <w:t xml:space="preserve"> + 13</w:t>
            </w:r>
            <w:r>
              <w:rPr>
                <w:lang w:val="en-GB"/>
              </w:rPr>
              <w:t xml:space="preserve"> </w:t>
            </w:r>
            <w:r w:rsidRPr="007C7353">
              <w:rPr>
                <w:lang w:val="en-GB"/>
              </w:rPr>
              <w:t>cm = 339</w:t>
            </w:r>
            <w:r>
              <w:rPr>
                <w:lang w:val="en-GB"/>
              </w:rPr>
              <w:t xml:space="preserve"> </w:t>
            </w:r>
            <w:r w:rsidRPr="007C7353">
              <w:rPr>
                <w:lang w:val="en-GB"/>
              </w:rPr>
              <w:t xml:space="preserve">cm </w:t>
            </w:r>
          </w:p>
          <w:p w14:paraId="07C498E1" w14:textId="77777777" w:rsidR="00AA3DB1" w:rsidRPr="007C7353" w:rsidRDefault="00AA3DB1" w:rsidP="00DF4E97">
            <w:pPr>
              <w:rPr>
                <w:lang w:val="en-GB"/>
              </w:rPr>
            </w:pPr>
            <w:r w:rsidRPr="007C7353">
              <w:rPr>
                <w:lang w:val="en-GB"/>
              </w:rPr>
              <w:t>So the combined height of Gran and Grandad is 339</w:t>
            </w:r>
            <w:r>
              <w:rPr>
                <w:lang w:val="en-GB"/>
              </w:rPr>
              <w:t xml:space="preserve"> </w:t>
            </w:r>
            <w:r w:rsidRPr="007C7353">
              <w:rPr>
                <w:lang w:val="en-GB"/>
              </w:rPr>
              <w:t>cm, but we know Grandad is 15</w:t>
            </w:r>
            <w:r>
              <w:rPr>
                <w:lang w:val="en-GB"/>
              </w:rPr>
              <w:t xml:space="preserve"> </w:t>
            </w:r>
            <w:r w:rsidRPr="007C7353">
              <w:rPr>
                <w:lang w:val="en-GB"/>
              </w:rPr>
              <w:t xml:space="preserve">cm taller than Gran. </w:t>
            </w:r>
            <w:r w:rsidRPr="007C7353">
              <w:rPr>
                <w:lang w:val="en-GB"/>
              </w:rPr>
              <w:br/>
              <w:t>Divide their combined height by 2: 339</w:t>
            </w:r>
            <w:r>
              <w:rPr>
                <w:lang w:val="en-GB"/>
              </w:rPr>
              <w:t xml:space="preserve"> </w:t>
            </w:r>
            <w:r w:rsidRPr="007C7353">
              <w:rPr>
                <w:lang w:val="en-GB"/>
              </w:rPr>
              <w:t xml:space="preserve">cm </w:t>
            </w:r>
            <m:oMath>
              <m:r>
                <w:rPr>
                  <w:rFonts w:ascii="Cambria Math" w:hAnsi="Cambria Math"/>
                  <w:lang w:val="en-GB"/>
                </w:rPr>
                <m:t>÷</m:t>
              </m:r>
            </m:oMath>
            <w:r w:rsidRPr="007C7353">
              <w:rPr>
                <w:rFonts w:eastAsiaTheme="minorEastAsia"/>
                <w:lang w:val="en-GB"/>
              </w:rPr>
              <w:t xml:space="preserve"> </w:t>
            </w:r>
            <w:r w:rsidRPr="007C7353">
              <w:rPr>
                <w:lang w:val="en-GB"/>
              </w:rPr>
              <w:t>2 = 169</w:t>
            </w:r>
            <w:r>
              <w:rPr>
                <w:lang w:val="en-GB"/>
              </w:rPr>
              <w:t>·</w:t>
            </w:r>
            <w:r w:rsidRPr="007C7353">
              <w:rPr>
                <w:lang w:val="en-GB"/>
              </w:rPr>
              <w:t>5</w:t>
            </w:r>
            <w:r>
              <w:rPr>
                <w:lang w:val="en-GB"/>
              </w:rPr>
              <w:t xml:space="preserve"> </w:t>
            </w:r>
            <w:r w:rsidRPr="007C7353">
              <w:rPr>
                <w:lang w:val="en-GB"/>
              </w:rPr>
              <w:t>cm</w:t>
            </w:r>
          </w:p>
          <w:p w14:paraId="1C299402" w14:textId="77777777" w:rsidR="00AA3DB1" w:rsidRPr="007C7353" w:rsidRDefault="00AA3DB1" w:rsidP="00DF4E97">
            <w:pPr>
              <w:rPr>
                <w:lang w:val="en-GB"/>
              </w:rPr>
            </w:pPr>
            <w:r w:rsidRPr="007C7353">
              <w:rPr>
                <w:lang w:val="en-GB"/>
              </w:rPr>
              <w:t>Add half of the 15</w:t>
            </w:r>
            <w:r>
              <w:rPr>
                <w:lang w:val="en-GB"/>
              </w:rPr>
              <w:t xml:space="preserve"> </w:t>
            </w:r>
            <w:r w:rsidRPr="007C7353">
              <w:rPr>
                <w:lang w:val="en-GB"/>
              </w:rPr>
              <w:t>cm difference to find Grandad’s height:  169</w:t>
            </w:r>
            <w:r>
              <w:rPr>
                <w:lang w:val="en-GB"/>
              </w:rPr>
              <w:t>·</w:t>
            </w:r>
            <w:r w:rsidRPr="007C7353">
              <w:rPr>
                <w:lang w:val="en-GB"/>
              </w:rPr>
              <w:t>5</w:t>
            </w:r>
            <w:r>
              <w:rPr>
                <w:lang w:val="en-GB"/>
              </w:rPr>
              <w:t xml:space="preserve"> </w:t>
            </w:r>
            <w:r w:rsidRPr="007C7353">
              <w:rPr>
                <w:lang w:val="en-GB"/>
              </w:rPr>
              <w:t>cm + 7</w:t>
            </w:r>
            <w:r>
              <w:rPr>
                <w:lang w:val="en-GB"/>
              </w:rPr>
              <w:t>·</w:t>
            </w:r>
            <w:r w:rsidRPr="007C7353">
              <w:rPr>
                <w:lang w:val="en-GB"/>
              </w:rPr>
              <w:t>5</w:t>
            </w:r>
            <w:r>
              <w:rPr>
                <w:lang w:val="en-GB"/>
              </w:rPr>
              <w:t xml:space="preserve"> </w:t>
            </w:r>
            <w:r w:rsidRPr="007C7353">
              <w:rPr>
                <w:lang w:val="en-GB"/>
              </w:rPr>
              <w:t>cm = 177</w:t>
            </w:r>
            <w:r>
              <w:rPr>
                <w:lang w:val="en-GB"/>
              </w:rPr>
              <w:t xml:space="preserve"> </w:t>
            </w:r>
            <w:r w:rsidRPr="007C7353">
              <w:rPr>
                <w:lang w:val="en-GB"/>
              </w:rPr>
              <w:t xml:space="preserve">cm </w:t>
            </w:r>
          </w:p>
          <w:p w14:paraId="021FC0E9" w14:textId="77777777" w:rsidR="00AA3DB1" w:rsidRPr="007C7353" w:rsidRDefault="00AA3DB1" w:rsidP="00DF4E97">
            <w:pPr>
              <w:rPr>
                <w:lang w:val="en-GB"/>
              </w:rPr>
            </w:pPr>
            <w:r w:rsidRPr="007C7353">
              <w:rPr>
                <w:lang w:val="en-GB"/>
              </w:rPr>
              <w:t>Subtract half of the 15</w:t>
            </w:r>
            <w:r>
              <w:rPr>
                <w:lang w:val="en-GB"/>
              </w:rPr>
              <w:t xml:space="preserve"> </w:t>
            </w:r>
            <w:r w:rsidRPr="007C7353">
              <w:rPr>
                <w:lang w:val="en-GB"/>
              </w:rPr>
              <w:t>cm difference to find Gran’s height:  169</w:t>
            </w:r>
            <w:r>
              <w:rPr>
                <w:lang w:val="en-GB"/>
              </w:rPr>
              <w:t>·</w:t>
            </w:r>
            <w:r w:rsidRPr="007C7353">
              <w:rPr>
                <w:lang w:val="en-GB"/>
              </w:rPr>
              <w:t>5</w:t>
            </w:r>
            <w:r>
              <w:rPr>
                <w:lang w:val="en-GB"/>
              </w:rPr>
              <w:t xml:space="preserve"> </w:t>
            </w:r>
            <w:r w:rsidRPr="007C7353">
              <w:rPr>
                <w:lang w:val="en-GB"/>
              </w:rPr>
              <w:t>cm – 7</w:t>
            </w:r>
            <w:r>
              <w:rPr>
                <w:lang w:val="en-GB"/>
              </w:rPr>
              <w:t>·</w:t>
            </w:r>
            <w:r w:rsidRPr="007C7353">
              <w:rPr>
                <w:lang w:val="en-GB"/>
              </w:rPr>
              <w:t>5</w:t>
            </w:r>
            <w:r>
              <w:rPr>
                <w:lang w:val="en-GB"/>
              </w:rPr>
              <w:t xml:space="preserve"> </w:t>
            </w:r>
            <w:r w:rsidRPr="007C7353">
              <w:rPr>
                <w:lang w:val="en-GB"/>
              </w:rPr>
              <w:t>cm = 162</w:t>
            </w:r>
            <w:r>
              <w:rPr>
                <w:lang w:val="en-GB"/>
              </w:rPr>
              <w:t xml:space="preserve"> </w:t>
            </w:r>
            <w:r w:rsidRPr="007C7353">
              <w:rPr>
                <w:lang w:val="en-GB"/>
              </w:rPr>
              <w:t>cm</w:t>
            </w:r>
          </w:p>
        </w:tc>
      </w:tr>
    </w:tbl>
    <w:p w14:paraId="6751CA83" w14:textId="77777777" w:rsidR="00AA3DB1" w:rsidRPr="007C7353" w:rsidRDefault="00AA3DB1" w:rsidP="004963D0">
      <w:pPr>
        <w:spacing w:after="0"/>
        <w:rPr>
          <w:lang w:val="en-GB"/>
        </w:rPr>
      </w:pPr>
    </w:p>
    <w:p w14:paraId="47D2FEB2" w14:textId="77777777" w:rsidR="00AA3DB1" w:rsidRPr="007C7353" w:rsidRDefault="00AA3DB1" w:rsidP="004963D0">
      <w:pPr>
        <w:spacing w:after="0"/>
        <w:rPr>
          <w:lang w:val="en-GB"/>
        </w:rPr>
      </w:pPr>
    </w:p>
    <w:p w14:paraId="3E77897E" w14:textId="77777777" w:rsidR="00CA45AD" w:rsidRDefault="00CA45AD" w:rsidP="00743B22">
      <w:pPr>
        <w:spacing w:after="0"/>
        <w:rPr>
          <w:lang w:val="en-GB"/>
        </w:rPr>
        <w:sectPr w:rsidR="00CA45AD" w:rsidSect="00C27454">
          <w:headerReference w:type="default" r:id="rId15"/>
          <w:pgSz w:w="11906" w:h="16838"/>
          <w:pgMar w:top="964" w:right="851" w:bottom="851" w:left="851" w:header="567" w:footer="708" w:gutter="0"/>
          <w:cols w:space="708"/>
          <w:docGrid w:linePitch="360"/>
        </w:sectPr>
      </w:pPr>
    </w:p>
    <w:p w14:paraId="316A45F9" w14:textId="77777777" w:rsidR="00A5360B" w:rsidRPr="00944EEA" w:rsidRDefault="00A5360B" w:rsidP="005A2631">
      <w:pPr>
        <w:spacing w:after="0"/>
        <w:rPr>
          <w:sz w:val="24"/>
          <w:szCs w:val="24"/>
        </w:rPr>
      </w:pPr>
    </w:p>
    <w:p w14:paraId="550B1C5A" w14:textId="77777777" w:rsidR="00A5360B" w:rsidRPr="00944EEA" w:rsidRDefault="00A5360B" w:rsidP="005A2631">
      <w:pPr>
        <w:spacing w:after="0"/>
        <w:rPr>
          <w:sz w:val="24"/>
          <w:szCs w:val="24"/>
        </w:rPr>
      </w:pPr>
      <w:r w:rsidRPr="00944EEA">
        <w:rPr>
          <w:b/>
          <w:bCs/>
          <w:sz w:val="24"/>
          <w:szCs w:val="24"/>
        </w:rPr>
        <w:t xml:space="preserve">Data: </w:t>
      </w:r>
      <w:r>
        <w:rPr>
          <w:sz w:val="24"/>
          <w:szCs w:val="24"/>
        </w:rPr>
        <w:t>Chance</w:t>
      </w:r>
    </w:p>
    <w:p w14:paraId="264B79B2" w14:textId="77777777" w:rsidR="00A5360B" w:rsidRPr="00944EEA" w:rsidRDefault="00A5360B" w:rsidP="005A2631">
      <w:pPr>
        <w:spacing w:after="0"/>
        <w:rPr>
          <w:b/>
          <w:bCs/>
        </w:rPr>
      </w:pPr>
    </w:p>
    <w:p w14:paraId="388862B4" w14:textId="77777777" w:rsidR="00A5360B" w:rsidRPr="00944EEA" w:rsidRDefault="00A5360B" w:rsidP="005A2631">
      <w:pPr>
        <w:spacing w:after="0"/>
        <w:rPr>
          <w:b/>
          <w:bCs/>
          <w:sz w:val="36"/>
          <w:szCs w:val="36"/>
        </w:rPr>
      </w:pPr>
      <w:r>
        <w:rPr>
          <w:b/>
          <w:bCs/>
          <w:sz w:val="36"/>
          <w:szCs w:val="36"/>
        </w:rPr>
        <w:t>30. Roll the Dice</w:t>
      </w:r>
    </w:p>
    <w:p w14:paraId="633F6057" w14:textId="77777777" w:rsidR="00A5360B" w:rsidRPr="00944EEA" w:rsidRDefault="00A5360B" w:rsidP="005A2631">
      <w:pPr>
        <w:spacing w:after="0"/>
      </w:pPr>
    </w:p>
    <w:p w14:paraId="115FD85A" w14:textId="77777777" w:rsidR="00A5360B" w:rsidRDefault="00A5360B" w:rsidP="005A2631">
      <w:pPr>
        <w:spacing w:after="0"/>
      </w:pPr>
      <w:r w:rsidRPr="005F328C">
        <w:t xml:space="preserve">This </w:t>
      </w:r>
      <w:r>
        <w:t>task</w:t>
      </w:r>
      <w:r w:rsidRPr="005F328C">
        <w:t xml:space="preserve"> focuses on rolling two dice, combining the total</w:t>
      </w:r>
      <w:r>
        <w:t xml:space="preserve"> of the numbers rolled</w:t>
      </w:r>
      <w:r w:rsidRPr="005F328C">
        <w:t xml:space="preserve"> and exploring the different possible outcomes. </w:t>
      </w:r>
    </w:p>
    <w:p w14:paraId="24FBBA02" w14:textId="77777777" w:rsidR="00A5360B" w:rsidRPr="00944EEA" w:rsidRDefault="00A5360B" w:rsidP="005A2631">
      <w:pPr>
        <w:spacing w:after="0"/>
      </w:pPr>
    </w:p>
    <w:p w14:paraId="681B92E0" w14:textId="77777777" w:rsidR="00A5360B" w:rsidRPr="00944EEA" w:rsidRDefault="00A5360B" w:rsidP="005A2631">
      <w:pPr>
        <w:spacing w:after="0"/>
        <w:rPr>
          <w:b/>
          <w:bCs/>
          <w:sz w:val="24"/>
          <w:szCs w:val="24"/>
        </w:rPr>
      </w:pPr>
      <w:r w:rsidRPr="00944EEA">
        <w:rPr>
          <w:b/>
          <w:bCs/>
          <w:sz w:val="24"/>
          <w:szCs w:val="24"/>
        </w:rPr>
        <w:t>Focus Skills:</w:t>
      </w:r>
    </w:p>
    <w:p w14:paraId="04DE8567" w14:textId="77777777" w:rsidR="00A5360B" w:rsidRPr="00827E85" w:rsidRDefault="00A5360B" w:rsidP="00A5360B">
      <w:pPr>
        <w:pStyle w:val="ListParagraph"/>
        <w:numPr>
          <w:ilvl w:val="0"/>
          <w:numId w:val="32"/>
        </w:numPr>
        <w:spacing w:after="0"/>
      </w:pPr>
      <w:r w:rsidRPr="00827E85">
        <w:rPr>
          <w:i/>
          <w:iCs/>
        </w:rPr>
        <w:t>Reasoning</w:t>
      </w:r>
      <w:r w:rsidRPr="00C94826">
        <w:t>:</w:t>
      </w:r>
      <w:r w:rsidRPr="00827E85">
        <w:t xml:space="preserve"> Search for and investigate mathematical patterns and relationships. </w:t>
      </w:r>
    </w:p>
    <w:p w14:paraId="67B074B7" w14:textId="77777777" w:rsidR="00A5360B" w:rsidRPr="00827E85" w:rsidRDefault="00A5360B" w:rsidP="00A5360B">
      <w:pPr>
        <w:pStyle w:val="ListParagraph"/>
        <w:numPr>
          <w:ilvl w:val="0"/>
          <w:numId w:val="32"/>
        </w:numPr>
        <w:spacing w:after="0"/>
      </w:pPr>
      <w:r w:rsidRPr="00827E85">
        <w:rPr>
          <w:i/>
          <w:iCs/>
        </w:rPr>
        <w:t>Integrating and connecting</w:t>
      </w:r>
      <w:r w:rsidRPr="00C94826">
        <w:t xml:space="preserve">: </w:t>
      </w:r>
      <w:r w:rsidRPr="00827E85">
        <w:t xml:space="preserve">Represent mathematical ideas and processes in different models. </w:t>
      </w:r>
    </w:p>
    <w:p w14:paraId="777A8870" w14:textId="77777777" w:rsidR="00A5360B" w:rsidRPr="00944EEA" w:rsidRDefault="00A5360B" w:rsidP="005A2631">
      <w:pPr>
        <w:spacing w:after="0"/>
      </w:pPr>
    </w:p>
    <w:p w14:paraId="32D12979" w14:textId="77777777" w:rsidR="00A5360B" w:rsidRPr="00944EEA" w:rsidRDefault="00A5360B" w:rsidP="005A2631">
      <w:pPr>
        <w:spacing w:after="0"/>
        <w:rPr>
          <w:b/>
          <w:bCs/>
          <w:sz w:val="24"/>
          <w:szCs w:val="24"/>
        </w:rPr>
      </w:pPr>
      <w:r w:rsidRPr="00944EEA">
        <w:rPr>
          <w:b/>
          <w:bCs/>
          <w:sz w:val="24"/>
          <w:szCs w:val="24"/>
        </w:rPr>
        <w:t xml:space="preserve">Teaching Points: </w:t>
      </w:r>
    </w:p>
    <w:p w14:paraId="1D30D94E" w14:textId="77777777" w:rsidR="00A5360B" w:rsidRDefault="00A5360B" w:rsidP="00A5360B">
      <w:pPr>
        <w:pStyle w:val="ListParagraph"/>
        <w:numPr>
          <w:ilvl w:val="0"/>
          <w:numId w:val="33"/>
        </w:numPr>
        <w:spacing w:after="0"/>
      </w:pPr>
      <w:r>
        <w:t xml:space="preserve">Students complete the task in pairs or in groups. Encourage groups to compare findings. </w:t>
      </w:r>
    </w:p>
    <w:p w14:paraId="760D50B6" w14:textId="77777777" w:rsidR="00A5360B" w:rsidRDefault="00A5360B" w:rsidP="00A5360B">
      <w:pPr>
        <w:pStyle w:val="ListParagraph"/>
        <w:numPr>
          <w:ilvl w:val="0"/>
          <w:numId w:val="33"/>
        </w:numPr>
        <w:spacing w:after="0"/>
      </w:pPr>
      <w:r>
        <w:t xml:space="preserve">If there are many dice rolling on tables, it can create a lot of noise. Consider using foam dice or allowing students to conduct the experiment on the floor. </w:t>
      </w:r>
    </w:p>
    <w:p w14:paraId="77DE4BFA" w14:textId="77777777" w:rsidR="00A5360B" w:rsidRDefault="00A5360B" w:rsidP="00A5360B">
      <w:pPr>
        <w:pStyle w:val="ListParagraph"/>
        <w:numPr>
          <w:ilvl w:val="0"/>
          <w:numId w:val="33"/>
        </w:numPr>
        <w:spacing w:after="0"/>
      </w:pPr>
      <w:r w:rsidRPr="005F328C">
        <w:t xml:space="preserve">Part A is presented as a hands-on activity, </w:t>
      </w:r>
      <w:r>
        <w:t>to help</w:t>
      </w:r>
      <w:r w:rsidRPr="005F328C">
        <w:t xml:space="preserve"> students become familiar with the idea of the</w:t>
      </w:r>
      <w:r>
        <w:t xml:space="preserve"> lesson</w:t>
      </w:r>
      <w:r w:rsidRPr="005F328C">
        <w:t xml:space="preserve">. Subsequently, they are encouraged to explore all possible outcomes, through the use of a Y-table and explore </w:t>
      </w:r>
      <w:r>
        <w:t>t</w:t>
      </w:r>
      <w:r w:rsidRPr="005F328C">
        <w:t>he connections between the hands-on activity and the table they create.</w:t>
      </w:r>
    </w:p>
    <w:p w14:paraId="2615AB62" w14:textId="77777777" w:rsidR="00A5360B" w:rsidRDefault="00A5360B" w:rsidP="00A5360B">
      <w:pPr>
        <w:pStyle w:val="ListParagraph"/>
        <w:numPr>
          <w:ilvl w:val="0"/>
          <w:numId w:val="33"/>
        </w:numPr>
        <w:spacing w:after="0"/>
      </w:pPr>
      <w:r>
        <w:t xml:space="preserve">As students complete the task in Part A, ask questions such as – </w:t>
      </w:r>
      <w:r w:rsidRPr="00A730DA">
        <w:rPr>
          <w:i/>
          <w:iCs/>
        </w:rPr>
        <w:t>What do you notice?</w:t>
      </w:r>
      <w:r>
        <w:t xml:space="preserve">; </w:t>
      </w:r>
      <w:r w:rsidRPr="00A730DA">
        <w:rPr>
          <w:i/>
          <w:iCs/>
        </w:rPr>
        <w:t>What totals are you getting most frequently?</w:t>
      </w:r>
      <w:r>
        <w:t xml:space="preserve">; </w:t>
      </w:r>
      <w:r w:rsidRPr="00A730DA">
        <w:rPr>
          <w:i/>
          <w:iCs/>
        </w:rPr>
        <w:t>Is anything unusual or surprising?</w:t>
      </w:r>
      <w:r>
        <w:t xml:space="preserve">; </w:t>
      </w:r>
      <w:r w:rsidRPr="00A730DA">
        <w:rPr>
          <w:i/>
          <w:iCs/>
        </w:rPr>
        <w:t xml:space="preserve">What totals are occurring least frequently? </w:t>
      </w:r>
    </w:p>
    <w:p w14:paraId="285CA84B" w14:textId="77777777" w:rsidR="00A5360B" w:rsidRDefault="00A5360B" w:rsidP="00A5360B">
      <w:pPr>
        <w:pStyle w:val="ListParagraph"/>
        <w:numPr>
          <w:ilvl w:val="0"/>
          <w:numId w:val="33"/>
        </w:numPr>
        <w:spacing w:after="0"/>
      </w:pPr>
      <w:r>
        <w:t xml:space="preserve">Whole-class discussion should take place after the students complete the table. Focus on what the table tells us, i.e. that the lowest possible total is 2, the highest possible total is 12, the most likely outcome is 7 with a ‘6 in 36’ or ‘1 in 6’ chance. </w:t>
      </w:r>
    </w:p>
    <w:p w14:paraId="05B108FC" w14:textId="77777777" w:rsidR="00A5360B" w:rsidRDefault="00A5360B" w:rsidP="00A5360B">
      <w:pPr>
        <w:pStyle w:val="ListParagraph"/>
        <w:numPr>
          <w:ilvl w:val="0"/>
          <w:numId w:val="33"/>
        </w:numPr>
        <w:spacing w:after="0"/>
      </w:pPr>
      <w:r>
        <w:t xml:space="preserve">Encourage students to use the language of probability. Sentences such as ‘1 in 36’ and words such as </w:t>
      </w:r>
      <w:r w:rsidRPr="00265574">
        <w:t xml:space="preserve">certain, unlikely, likely and impossible </w:t>
      </w:r>
      <w:r>
        <w:t xml:space="preserve">should be encouraged. </w:t>
      </w:r>
    </w:p>
    <w:p w14:paraId="73B266D0" w14:textId="77777777" w:rsidR="00A5360B" w:rsidRPr="00276511" w:rsidRDefault="00A5360B" w:rsidP="005A2631">
      <w:pPr>
        <w:spacing w:after="0"/>
      </w:pPr>
    </w:p>
    <w:p w14:paraId="1E1F2D67" w14:textId="77777777" w:rsidR="00A5360B" w:rsidRPr="00276511" w:rsidRDefault="00A5360B" w:rsidP="005A2631">
      <w:pPr>
        <w:spacing w:after="0"/>
        <w:rPr>
          <w:b/>
          <w:bCs/>
          <w:sz w:val="24"/>
          <w:szCs w:val="24"/>
        </w:rPr>
      </w:pPr>
      <w:r w:rsidRPr="0074514C">
        <w:rPr>
          <w:b/>
          <w:bCs/>
          <w:sz w:val="24"/>
          <w:szCs w:val="24"/>
        </w:rPr>
        <w:t>Anticipated Student Responses</w:t>
      </w:r>
      <w:r w:rsidRPr="00944EEA">
        <w:t xml:space="preserve">: </w:t>
      </w:r>
    </w:p>
    <w:p w14:paraId="2D1D9B5D" w14:textId="2F2907EF" w:rsidR="00A5360B" w:rsidRPr="00276511" w:rsidRDefault="00A5360B" w:rsidP="005A2631">
      <w:pPr>
        <w:spacing w:after="0"/>
      </w:pPr>
    </w:p>
    <w:tbl>
      <w:tblPr>
        <w:tblStyle w:val="TableGrid"/>
        <w:tblW w:w="0" w:type="auto"/>
        <w:tblLook w:val="04A0" w:firstRow="1" w:lastRow="0" w:firstColumn="1" w:lastColumn="0" w:noHBand="0" w:noVBand="1"/>
      </w:tblPr>
      <w:tblGrid>
        <w:gridCol w:w="10194"/>
      </w:tblGrid>
      <w:tr w:rsidR="00A5360B" w:rsidRPr="00944EEA" w14:paraId="5AD39EC0" w14:textId="77777777" w:rsidTr="00421A6C">
        <w:tc>
          <w:tcPr>
            <w:tcW w:w="10194" w:type="dxa"/>
            <w:shd w:val="clear" w:color="auto" w:fill="FDDF97"/>
          </w:tcPr>
          <w:p w14:paraId="63DE1B8B" w14:textId="77777777" w:rsidR="00A5360B" w:rsidRPr="00944EEA" w:rsidRDefault="00A5360B" w:rsidP="005A2631">
            <w:pPr>
              <w:rPr>
                <w:b/>
                <w:bCs/>
              </w:rPr>
            </w:pPr>
            <w:r w:rsidRPr="00944EEA">
              <w:rPr>
                <w:b/>
                <w:bCs/>
              </w:rPr>
              <w:t>Part A</w:t>
            </w:r>
          </w:p>
        </w:tc>
      </w:tr>
      <w:tr w:rsidR="00A5360B" w:rsidRPr="00944EEA" w14:paraId="6B0F98B6" w14:textId="77777777" w:rsidTr="00421A6C">
        <w:tc>
          <w:tcPr>
            <w:tcW w:w="10194" w:type="dxa"/>
          </w:tcPr>
          <w:p w14:paraId="1940EEA3" w14:textId="52B95ED8" w:rsidR="00A5360B" w:rsidRPr="00944EEA" w:rsidRDefault="00A5360B" w:rsidP="00DF5B21">
            <w:r w:rsidRPr="003C083F">
              <w:t xml:space="preserve">Results will vary. </w:t>
            </w:r>
          </w:p>
        </w:tc>
      </w:tr>
      <w:tr w:rsidR="00A5360B" w:rsidRPr="00944EEA" w14:paraId="6BCEB5F8" w14:textId="77777777" w:rsidTr="00421A6C">
        <w:tc>
          <w:tcPr>
            <w:tcW w:w="10194" w:type="dxa"/>
            <w:shd w:val="clear" w:color="auto" w:fill="FDDF97"/>
          </w:tcPr>
          <w:p w14:paraId="5062727B" w14:textId="77777777" w:rsidR="00A5360B" w:rsidRPr="00944EEA" w:rsidRDefault="00A5360B" w:rsidP="00DF5B21">
            <w:pPr>
              <w:rPr>
                <w:b/>
                <w:bCs/>
              </w:rPr>
            </w:pPr>
            <w:r w:rsidRPr="00944EEA">
              <w:rPr>
                <w:b/>
                <w:bCs/>
              </w:rPr>
              <w:t>Part B</w:t>
            </w:r>
          </w:p>
        </w:tc>
      </w:tr>
      <w:tr w:rsidR="00A5360B" w:rsidRPr="00944EEA" w14:paraId="70D7D19E" w14:textId="77777777" w:rsidTr="00421A6C">
        <w:tc>
          <w:tcPr>
            <w:tcW w:w="10194" w:type="dxa"/>
            <w:shd w:val="clear" w:color="auto" w:fill="auto"/>
          </w:tcPr>
          <w:p w14:paraId="358CAD0E" w14:textId="75D6FFA4" w:rsidR="00A5360B" w:rsidRPr="00944EEA" w:rsidRDefault="00A5360B" w:rsidP="00DF5B21">
            <w:r>
              <w:t>Students can make different suggestions here. They are being encouraged to look back at the results in Part A and consider what is likely or unlikely. They might say it is more likely to get a 6, a 7 or an 8 as there are three combinations of rolls for each, e.g. for a total of 8: 2 + 6, 3 + 5 and 4 + 4</w:t>
            </w:r>
          </w:p>
        </w:tc>
      </w:tr>
      <w:tr w:rsidR="00A5360B" w:rsidRPr="00944EEA" w14:paraId="448C12CC" w14:textId="77777777" w:rsidTr="00780F3F">
        <w:tc>
          <w:tcPr>
            <w:tcW w:w="10194" w:type="dxa"/>
            <w:shd w:val="clear" w:color="auto" w:fill="FDDF97"/>
          </w:tcPr>
          <w:p w14:paraId="22918AF1" w14:textId="77777777" w:rsidR="00A5360B" w:rsidRPr="00780F3F" w:rsidRDefault="00A5360B" w:rsidP="00DF5B21">
            <w:pPr>
              <w:rPr>
                <w:b/>
                <w:bCs/>
              </w:rPr>
            </w:pPr>
            <w:r>
              <w:rPr>
                <w:b/>
                <w:bCs/>
              </w:rPr>
              <w:t>Part C</w:t>
            </w:r>
          </w:p>
        </w:tc>
      </w:tr>
      <w:tr w:rsidR="00A5360B" w:rsidRPr="00944EEA" w14:paraId="3458A6A5" w14:textId="77777777" w:rsidTr="00A5360B">
        <w:trPr>
          <w:trHeight w:val="584"/>
        </w:trPr>
        <w:tc>
          <w:tcPr>
            <w:tcW w:w="10194" w:type="dxa"/>
          </w:tcPr>
          <w:p w14:paraId="36D21411" w14:textId="1243C7CB" w:rsidR="00A5360B" w:rsidRDefault="00A5360B" w:rsidP="008049FC">
            <w:r>
              <w:t xml:space="preserve">Students can make different suggestions here. They are being encouraged to look back at the results in Part A and consider what is likely or unlikely. They might say, it is unlikely to get a total of 2 or 3 as there is only one combination of rolls each, 1 + 1 and 2 + 1.  </w:t>
            </w:r>
          </w:p>
        </w:tc>
      </w:tr>
      <w:tr w:rsidR="00A5360B" w:rsidRPr="00944EEA" w14:paraId="6F9260EF" w14:textId="77777777" w:rsidTr="00C806BD">
        <w:tc>
          <w:tcPr>
            <w:tcW w:w="10194" w:type="dxa"/>
            <w:shd w:val="clear" w:color="auto" w:fill="FDDF97"/>
          </w:tcPr>
          <w:p w14:paraId="47FDD2F2" w14:textId="77777777" w:rsidR="00A5360B" w:rsidRPr="00582BC0" w:rsidRDefault="00A5360B" w:rsidP="008049FC">
            <w:pPr>
              <w:rPr>
                <w:b/>
                <w:bCs/>
              </w:rPr>
            </w:pPr>
            <w:r w:rsidRPr="00582BC0">
              <w:rPr>
                <w:b/>
                <w:bCs/>
              </w:rPr>
              <w:t>Part D</w:t>
            </w:r>
          </w:p>
        </w:tc>
      </w:tr>
      <w:tr w:rsidR="00A5360B" w:rsidRPr="00944EEA" w14:paraId="22538594" w14:textId="77777777" w:rsidTr="00421A6C">
        <w:tc>
          <w:tcPr>
            <w:tcW w:w="10194" w:type="dxa"/>
          </w:tcPr>
          <w:p w14:paraId="5D9D948D" w14:textId="533BEE03" w:rsidR="00A5360B" w:rsidRDefault="00410FFB" w:rsidP="008049FC">
            <w:pPr>
              <w:rPr>
                <w:color w:val="00B050"/>
              </w:rPr>
            </w:pPr>
            <w:r>
              <w:rPr>
                <w:noProof/>
              </w:rPr>
              <w:drawing>
                <wp:anchor distT="0" distB="0" distL="114300" distR="114300" simplePos="0" relativeHeight="251658240" behindDoc="0" locked="0" layoutInCell="1" allowOverlap="1" wp14:anchorId="44154E0D" wp14:editId="1895F79E">
                  <wp:simplePos x="0" y="0"/>
                  <wp:positionH relativeFrom="column">
                    <wp:posOffset>5080</wp:posOffset>
                  </wp:positionH>
                  <wp:positionV relativeFrom="paragraph">
                    <wp:posOffset>0</wp:posOffset>
                  </wp:positionV>
                  <wp:extent cx="2181225" cy="1947545"/>
                  <wp:effectExtent l="0" t="0" r="9525"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439" t="3638" r="46639" b="66117"/>
                          <a:stretch/>
                        </pic:blipFill>
                        <pic:spPr bwMode="auto">
                          <a:xfrm>
                            <a:off x="0" y="0"/>
                            <a:ext cx="2181225" cy="194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58DC70" w14:textId="7CD6B072" w:rsidR="00A5360B" w:rsidRPr="00AB011D" w:rsidRDefault="00A5360B" w:rsidP="008049FC">
            <w:pPr>
              <w:rPr>
                <w:color w:val="00B050"/>
              </w:rPr>
            </w:pPr>
          </w:p>
          <w:p w14:paraId="490D67CA" w14:textId="77777777" w:rsidR="00A5360B" w:rsidRDefault="00A5360B" w:rsidP="008049FC"/>
        </w:tc>
      </w:tr>
      <w:tr w:rsidR="00A5360B" w:rsidRPr="00944EEA" w14:paraId="00A94FA0" w14:textId="77777777" w:rsidTr="00C806BD">
        <w:tc>
          <w:tcPr>
            <w:tcW w:w="10194" w:type="dxa"/>
            <w:shd w:val="clear" w:color="auto" w:fill="FDDF97"/>
          </w:tcPr>
          <w:p w14:paraId="793851DC" w14:textId="77777777" w:rsidR="00A5360B" w:rsidRPr="00C806BD" w:rsidRDefault="00A5360B" w:rsidP="008049FC">
            <w:pPr>
              <w:rPr>
                <w:b/>
                <w:bCs/>
              </w:rPr>
            </w:pPr>
            <w:r w:rsidRPr="00C806BD">
              <w:rPr>
                <w:b/>
                <w:bCs/>
              </w:rPr>
              <w:lastRenderedPageBreak/>
              <w:t>Part E</w:t>
            </w:r>
          </w:p>
        </w:tc>
      </w:tr>
      <w:tr w:rsidR="00A5360B" w:rsidRPr="00944EEA" w14:paraId="558503D7" w14:textId="77777777" w:rsidTr="00421A6C">
        <w:tc>
          <w:tcPr>
            <w:tcW w:w="10194" w:type="dxa"/>
          </w:tcPr>
          <w:p w14:paraId="7A605369" w14:textId="77777777" w:rsidR="00A5360B" w:rsidRPr="00C806BD" w:rsidRDefault="00A5360B" w:rsidP="006C751C">
            <w:r w:rsidRPr="00C806BD">
              <w:t>Possible things the students could notice:</w:t>
            </w:r>
          </w:p>
          <w:p w14:paraId="5C6CDC61" w14:textId="77777777" w:rsidR="00A5360B" w:rsidRPr="00C806BD" w:rsidRDefault="00A5360B" w:rsidP="00A5360B">
            <w:pPr>
              <w:pStyle w:val="ListParagraph"/>
              <w:numPr>
                <w:ilvl w:val="0"/>
                <w:numId w:val="34"/>
              </w:numPr>
            </w:pPr>
            <w:r w:rsidRPr="00C806BD">
              <w:t>The numbers are all the same on the diagonal</w:t>
            </w:r>
            <w:r>
              <w:t>.</w:t>
            </w:r>
          </w:p>
          <w:p w14:paraId="574F5692" w14:textId="77777777" w:rsidR="00A5360B" w:rsidRPr="00C806BD" w:rsidRDefault="00A5360B" w:rsidP="00A5360B">
            <w:pPr>
              <w:pStyle w:val="ListParagraph"/>
              <w:numPr>
                <w:ilvl w:val="0"/>
                <w:numId w:val="34"/>
              </w:numPr>
            </w:pPr>
            <w:r w:rsidRPr="00C806BD">
              <w:t>The number 7 appears the most times.</w:t>
            </w:r>
          </w:p>
          <w:p w14:paraId="19B8F702" w14:textId="77777777" w:rsidR="00A5360B" w:rsidRPr="00C806BD" w:rsidRDefault="00A5360B" w:rsidP="00A5360B">
            <w:pPr>
              <w:pStyle w:val="ListParagraph"/>
              <w:numPr>
                <w:ilvl w:val="0"/>
                <w:numId w:val="34"/>
              </w:numPr>
            </w:pPr>
            <w:r w:rsidRPr="00C806BD">
              <w:t xml:space="preserve">12 is the greater total you can make from rolling two dice, 2 is the smallest. </w:t>
            </w:r>
          </w:p>
          <w:p w14:paraId="67E8C4A4" w14:textId="77777777" w:rsidR="00A5360B" w:rsidRPr="00C806BD" w:rsidRDefault="00A5360B" w:rsidP="00A5360B">
            <w:pPr>
              <w:pStyle w:val="ListParagraph"/>
              <w:numPr>
                <w:ilvl w:val="0"/>
                <w:numId w:val="34"/>
              </w:numPr>
            </w:pPr>
            <w:r w:rsidRPr="00C806BD">
              <w:t xml:space="preserve">There is a </w:t>
            </w:r>
            <w:r>
              <w:t>‘</w:t>
            </w:r>
            <w:r w:rsidRPr="00C806BD">
              <w:t>1 in 36</w:t>
            </w:r>
            <w:r>
              <w:t>’</w:t>
            </w:r>
            <w:r w:rsidRPr="00C806BD">
              <w:t xml:space="preserve"> chance of getting a 2 and a </w:t>
            </w:r>
            <w:r>
              <w:t>‘</w:t>
            </w:r>
            <w:r w:rsidRPr="00C806BD">
              <w:t>1 in 36</w:t>
            </w:r>
            <w:r>
              <w:t>’</w:t>
            </w:r>
            <w:r w:rsidRPr="00C806BD">
              <w:t xml:space="preserve"> chance of getting a 12. </w:t>
            </w:r>
          </w:p>
          <w:p w14:paraId="67CCBB44" w14:textId="77777777" w:rsidR="00A5360B" w:rsidRPr="00C806BD" w:rsidRDefault="00A5360B" w:rsidP="00A5360B">
            <w:pPr>
              <w:pStyle w:val="ListParagraph"/>
              <w:numPr>
                <w:ilvl w:val="0"/>
                <w:numId w:val="34"/>
              </w:numPr>
            </w:pPr>
            <w:r w:rsidRPr="00C806BD">
              <w:t xml:space="preserve">There is a </w:t>
            </w:r>
            <w:r>
              <w:t>‘</w:t>
            </w:r>
            <w:r w:rsidRPr="00C806BD">
              <w:t>2 in 36</w:t>
            </w:r>
            <w:r>
              <w:t>’</w:t>
            </w:r>
            <w:r w:rsidRPr="00C806BD">
              <w:t xml:space="preserve"> chance of getting a 2 or a 12.</w:t>
            </w:r>
          </w:p>
          <w:p w14:paraId="34390AED" w14:textId="77777777" w:rsidR="00A5360B" w:rsidRPr="00C806BD" w:rsidRDefault="00A5360B" w:rsidP="00A5360B">
            <w:pPr>
              <w:pStyle w:val="ListParagraph"/>
              <w:numPr>
                <w:ilvl w:val="0"/>
                <w:numId w:val="34"/>
              </w:numPr>
            </w:pPr>
            <w:r w:rsidRPr="00C806BD">
              <w:t>It is impossible (</w:t>
            </w:r>
            <w:r>
              <w:t>zero</w:t>
            </w:r>
            <w:r w:rsidRPr="00C806BD">
              <w:t xml:space="preserve"> chance) to make a total of 1 or a total greater than 12.</w:t>
            </w:r>
          </w:p>
          <w:p w14:paraId="0B64FD2B" w14:textId="77777777" w:rsidR="00A5360B" w:rsidRPr="00C806BD" w:rsidRDefault="00A5360B" w:rsidP="00A5360B">
            <w:pPr>
              <w:pStyle w:val="ListParagraph"/>
              <w:numPr>
                <w:ilvl w:val="0"/>
                <w:numId w:val="34"/>
              </w:numPr>
            </w:pPr>
            <w:r w:rsidRPr="00C806BD">
              <w:t xml:space="preserve">The most likely outcome is a 7, with a </w:t>
            </w:r>
            <w:r>
              <w:t>‘</w:t>
            </w:r>
            <w:r w:rsidRPr="00C806BD">
              <w:t>6 in 36</w:t>
            </w:r>
            <w:r>
              <w:t>’</w:t>
            </w:r>
            <w:r w:rsidRPr="00C806BD">
              <w:t xml:space="preserve"> or a </w:t>
            </w:r>
            <w:r>
              <w:t>‘</w:t>
            </w:r>
            <w:r w:rsidRPr="00C806BD">
              <w:t>1 in 6</w:t>
            </w:r>
            <w:r>
              <w:t>’</w:t>
            </w:r>
            <w:r w:rsidRPr="00C806BD">
              <w:t xml:space="preserve"> chance. </w:t>
            </w:r>
          </w:p>
          <w:p w14:paraId="3C5110A5" w14:textId="77777777" w:rsidR="00A5360B" w:rsidRPr="00C806BD" w:rsidRDefault="00A5360B" w:rsidP="00A5360B">
            <w:pPr>
              <w:pStyle w:val="ListParagraph"/>
              <w:numPr>
                <w:ilvl w:val="0"/>
                <w:numId w:val="34"/>
              </w:numPr>
            </w:pPr>
            <w:r w:rsidRPr="00C806BD">
              <w:t xml:space="preserve">The chance of getting a 6 or an 8 is the same, </w:t>
            </w:r>
            <w:r>
              <w:t>‘</w:t>
            </w:r>
            <w:r w:rsidRPr="00C806BD">
              <w:t>5 in 36</w:t>
            </w:r>
            <w:r>
              <w:t>’</w:t>
            </w:r>
            <w:r w:rsidRPr="00C806BD">
              <w:t xml:space="preserve"> in each case.</w:t>
            </w:r>
          </w:p>
          <w:p w14:paraId="0CF8625C" w14:textId="77777777" w:rsidR="00A5360B" w:rsidRPr="00C806BD" w:rsidRDefault="00A5360B" w:rsidP="006C751C"/>
          <w:p w14:paraId="2FE223C9" w14:textId="77777777" w:rsidR="00A5360B" w:rsidRPr="00C806BD" w:rsidRDefault="00A5360B" w:rsidP="006C751C">
            <w:r w:rsidRPr="00C806BD">
              <w:t>As</w:t>
            </w:r>
            <w:r>
              <w:t xml:space="preserve"> </w:t>
            </w:r>
            <w:r w:rsidRPr="00C806BD">
              <w:t>students compare their hands-on activity in Part A with the</w:t>
            </w:r>
            <w:r>
              <w:t>ir</w:t>
            </w:r>
            <w:r w:rsidRPr="00C806BD">
              <w:t xml:space="preserve"> table in Part D, they may notice</w:t>
            </w:r>
            <w:r>
              <w:t xml:space="preserve"> the following</w:t>
            </w:r>
            <w:r w:rsidRPr="00C806BD">
              <w:t xml:space="preserve"> </w:t>
            </w:r>
            <w:r>
              <w:t>(</w:t>
            </w:r>
            <w:r w:rsidRPr="00C806BD">
              <w:t>depending on their outcomes in Part A</w:t>
            </w:r>
            <w:r>
              <w:t>)</w:t>
            </w:r>
            <w:r w:rsidRPr="00C806BD">
              <w:t xml:space="preserve"> for example:</w:t>
            </w:r>
          </w:p>
          <w:p w14:paraId="1183B0FC" w14:textId="77777777" w:rsidR="00A5360B" w:rsidRPr="00C806BD" w:rsidRDefault="00A5360B" w:rsidP="00A5360B">
            <w:pPr>
              <w:pStyle w:val="ListParagraph"/>
              <w:numPr>
                <w:ilvl w:val="0"/>
                <w:numId w:val="35"/>
              </w:numPr>
            </w:pPr>
            <w:r w:rsidRPr="00C806BD">
              <w:t xml:space="preserve">The same numbers appear in both tables. </w:t>
            </w:r>
          </w:p>
          <w:p w14:paraId="04297AA8" w14:textId="77777777" w:rsidR="00A5360B" w:rsidRPr="00C806BD" w:rsidRDefault="00A5360B" w:rsidP="00A5360B">
            <w:pPr>
              <w:pStyle w:val="ListParagraph"/>
              <w:numPr>
                <w:ilvl w:val="0"/>
                <w:numId w:val="35"/>
              </w:numPr>
            </w:pPr>
            <w:r w:rsidRPr="00C806BD">
              <w:t xml:space="preserve">There is one 12 in my table in Part D. I didn’t get 12 in Part A. It must be unlikely to get an answer of 12. </w:t>
            </w:r>
          </w:p>
          <w:p w14:paraId="465340F8" w14:textId="77777777" w:rsidR="00A5360B" w:rsidRPr="00C806BD" w:rsidRDefault="00A5360B" w:rsidP="00A5360B">
            <w:pPr>
              <w:pStyle w:val="ListParagraph"/>
              <w:numPr>
                <w:ilvl w:val="0"/>
                <w:numId w:val="35"/>
              </w:numPr>
            </w:pPr>
            <w:r w:rsidRPr="00C806BD">
              <w:t xml:space="preserve">I got the number 2 more than once in my table. While it’s unlikely to get a score of 2 often, it is not impossible. </w:t>
            </w:r>
          </w:p>
          <w:p w14:paraId="02F03DF1" w14:textId="77777777" w:rsidR="00A5360B" w:rsidRPr="00C806BD" w:rsidRDefault="00A5360B" w:rsidP="00A5360B">
            <w:pPr>
              <w:pStyle w:val="ListParagraph"/>
              <w:numPr>
                <w:ilvl w:val="0"/>
                <w:numId w:val="35"/>
              </w:numPr>
            </w:pPr>
            <w:r w:rsidRPr="00C806BD">
              <w:t>I have lots of 6s, 7s and 8s in the table in Part A too.</w:t>
            </w:r>
          </w:p>
        </w:tc>
      </w:tr>
    </w:tbl>
    <w:p w14:paraId="6AF13F46" w14:textId="77777777" w:rsidR="00A5360B" w:rsidRPr="00944EEA" w:rsidRDefault="00A5360B" w:rsidP="005A2631">
      <w:pPr>
        <w:spacing w:after="0"/>
        <w:rPr>
          <w:sz w:val="16"/>
          <w:szCs w:val="16"/>
        </w:rPr>
      </w:pPr>
    </w:p>
    <w:p w14:paraId="0229D0A8" w14:textId="77777777" w:rsidR="00AA3DB1" w:rsidRPr="003F234C" w:rsidRDefault="00AA3DB1" w:rsidP="00E50F40">
      <w:pPr>
        <w:spacing w:after="0"/>
        <w:rPr>
          <w:sz w:val="16"/>
          <w:szCs w:val="16"/>
          <w:lang w:val="en-GB"/>
        </w:rPr>
      </w:pPr>
    </w:p>
    <w:p w14:paraId="01D2EC46" w14:textId="77777777" w:rsidR="00584EA9" w:rsidRPr="00944EEA" w:rsidRDefault="00584EA9" w:rsidP="004F06B0">
      <w:pPr>
        <w:spacing w:after="0"/>
        <w:rPr>
          <w:sz w:val="24"/>
          <w:szCs w:val="24"/>
        </w:rPr>
      </w:pPr>
    </w:p>
    <w:sectPr w:rsidR="00584EA9" w:rsidRPr="00944EEA" w:rsidSect="00C27454">
      <w:headerReference w:type="default" r:id="rId17"/>
      <w:pgSz w:w="11906" w:h="16838"/>
      <w:pgMar w:top="964" w:right="851" w:bottom="851"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709E" w14:textId="77777777" w:rsidR="00A12BE6" w:rsidRDefault="00A12BE6" w:rsidP="0021465A">
      <w:pPr>
        <w:spacing w:after="0" w:line="240" w:lineRule="auto"/>
      </w:pPr>
      <w:r>
        <w:separator/>
      </w:r>
    </w:p>
  </w:endnote>
  <w:endnote w:type="continuationSeparator" w:id="0">
    <w:p w14:paraId="586ACA7E" w14:textId="77777777" w:rsidR="00A12BE6" w:rsidRDefault="00A12BE6" w:rsidP="0021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5D16" w14:textId="77777777" w:rsidR="00A12BE6" w:rsidRDefault="00A12BE6" w:rsidP="0021465A">
      <w:pPr>
        <w:spacing w:after="0" w:line="240" w:lineRule="auto"/>
      </w:pPr>
      <w:r>
        <w:separator/>
      </w:r>
    </w:p>
  </w:footnote>
  <w:footnote w:type="continuationSeparator" w:id="0">
    <w:p w14:paraId="3EF38706" w14:textId="77777777" w:rsidR="00A12BE6" w:rsidRDefault="00A12BE6" w:rsidP="0021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DE23" w14:textId="42C20E88" w:rsidR="0021465A" w:rsidRPr="00415204" w:rsidRDefault="00E707E9" w:rsidP="005E797B">
    <w:pPr>
      <w:pStyle w:val="Header"/>
      <w:jc w:val="right"/>
      <w:rPr>
        <w:b/>
        <w:bCs/>
      </w:rPr>
    </w:pPr>
    <w:r w:rsidRPr="00415204">
      <w:rPr>
        <w:b/>
        <w:bCs/>
        <w:i/>
        <w:iCs/>
        <w:noProof/>
      </w:rPr>
      <w:drawing>
        <wp:anchor distT="0" distB="0" distL="114300" distR="114300" simplePos="0" relativeHeight="251656704" behindDoc="1" locked="0" layoutInCell="1" allowOverlap="1" wp14:anchorId="7C30DBA5" wp14:editId="7B698CC4">
          <wp:simplePos x="0" y="0"/>
          <wp:positionH relativeFrom="page">
            <wp:align>left</wp:align>
          </wp:positionH>
          <wp:positionV relativeFrom="paragraph">
            <wp:posOffset>-351155</wp:posOffset>
          </wp:positionV>
          <wp:extent cx="7572375" cy="600047"/>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r="17753"/>
                  <a:stretch/>
                </pic:blipFill>
                <pic:spPr bwMode="auto">
                  <a:xfrm>
                    <a:off x="0" y="0"/>
                    <a:ext cx="7572731"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2783" w:rsidRPr="00415204">
      <w:rPr>
        <w:b/>
        <w:bCs/>
        <w:i/>
        <w:iCs/>
      </w:rPr>
      <w:t>My Problem</w:t>
    </w:r>
    <w:r w:rsidR="006F28B3" w:rsidRPr="00415204">
      <w:rPr>
        <w:b/>
        <w:bCs/>
        <w:i/>
        <w:iCs/>
      </w:rPr>
      <w:t>-</w:t>
    </w:r>
    <w:r w:rsidR="00962783" w:rsidRPr="00415204">
      <w:rPr>
        <w:b/>
        <w:bCs/>
        <w:i/>
        <w:iCs/>
      </w:rPr>
      <w:t>Solving Journal</w:t>
    </w:r>
    <w:r w:rsidR="00962783" w:rsidRPr="00415204">
      <w:rPr>
        <w:b/>
        <w:bCs/>
      </w:rPr>
      <w:t xml:space="preserve"> </w:t>
    </w:r>
    <w:r w:rsidR="005F0B3A">
      <w:rPr>
        <w:b/>
        <w:bCs/>
      </w:rPr>
      <w:t>6th</w:t>
    </w:r>
    <w:r w:rsidR="00962783" w:rsidRPr="00415204">
      <w:rPr>
        <w:b/>
        <w:bCs/>
      </w:rPr>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62B" w14:textId="627C208A" w:rsidR="0021465A" w:rsidRPr="005026E0" w:rsidRDefault="004E3166" w:rsidP="005E797B">
    <w:pPr>
      <w:pStyle w:val="Header"/>
      <w:jc w:val="right"/>
      <w:rPr>
        <w:b/>
        <w:bCs/>
      </w:rPr>
    </w:pPr>
    <w:r w:rsidRPr="005026E0">
      <w:rPr>
        <w:b/>
        <w:bCs/>
        <w:noProof/>
        <w:lang w:eastAsia="en-IE"/>
      </w:rPr>
      <w:drawing>
        <wp:anchor distT="0" distB="0" distL="114300" distR="114300" simplePos="0" relativeHeight="251659776" behindDoc="1" locked="0" layoutInCell="1" allowOverlap="1" wp14:anchorId="7B40F5D1" wp14:editId="30D187FD">
          <wp:simplePos x="0" y="0"/>
          <wp:positionH relativeFrom="page">
            <wp:align>right</wp:align>
          </wp:positionH>
          <wp:positionV relativeFrom="paragraph">
            <wp:posOffset>-350520</wp:posOffset>
          </wp:positionV>
          <wp:extent cx="7562850" cy="6000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r="22677"/>
                  <a:stretch/>
                </pic:blipFill>
                <pic:spPr bwMode="auto">
                  <a:xfrm>
                    <a:off x="0" y="0"/>
                    <a:ext cx="7562850" cy="6000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2783" w:rsidRPr="005026E0">
      <w:rPr>
        <w:b/>
        <w:bCs/>
        <w:i/>
        <w:iCs/>
      </w:rPr>
      <w:t>My Problem</w:t>
    </w:r>
    <w:r w:rsidR="006F28B3" w:rsidRPr="005026E0">
      <w:rPr>
        <w:b/>
        <w:bCs/>
        <w:i/>
        <w:iCs/>
      </w:rPr>
      <w:t>-</w:t>
    </w:r>
    <w:r w:rsidR="00962783" w:rsidRPr="005026E0">
      <w:rPr>
        <w:b/>
        <w:bCs/>
        <w:i/>
        <w:iCs/>
      </w:rPr>
      <w:t>Solving Journal</w:t>
    </w:r>
    <w:r w:rsidR="00962783" w:rsidRPr="005026E0">
      <w:rPr>
        <w:b/>
        <w:bCs/>
      </w:rPr>
      <w:t xml:space="preserve"> </w:t>
    </w:r>
    <w:r w:rsidR="005F0B3A">
      <w:rPr>
        <w:b/>
        <w:bCs/>
      </w:rPr>
      <w:t>6th</w:t>
    </w:r>
    <w:r w:rsidR="005F0B3A" w:rsidRPr="00415204">
      <w:rPr>
        <w:b/>
        <w:bCs/>
      </w:rPr>
      <w:t xml:space="preserve"> </w:t>
    </w:r>
    <w:r w:rsidR="00962783" w:rsidRPr="005026E0">
      <w:rPr>
        <w:b/>
        <w:bCs/>
      </w:rPr>
      <w:t>Class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8331" w14:textId="4984B5DA" w:rsidR="003D10E7" w:rsidRPr="005026E0" w:rsidRDefault="00ED4343" w:rsidP="005E797B">
    <w:pPr>
      <w:pStyle w:val="Header"/>
      <w:jc w:val="right"/>
      <w:rPr>
        <w:b/>
        <w:bCs/>
      </w:rPr>
    </w:pPr>
    <w:r w:rsidRPr="00397ED2">
      <w:rPr>
        <w:b/>
        <w:bCs/>
        <w:i/>
        <w:iCs/>
        <w:noProof/>
      </w:rPr>
      <w:drawing>
        <wp:anchor distT="0" distB="0" distL="114300" distR="114300" simplePos="0" relativeHeight="251656704" behindDoc="1" locked="0" layoutInCell="1" allowOverlap="1" wp14:anchorId="15FE7BE2" wp14:editId="4B5E4AD4">
          <wp:simplePos x="0" y="0"/>
          <wp:positionH relativeFrom="page">
            <wp:posOffset>6985</wp:posOffset>
          </wp:positionH>
          <wp:positionV relativeFrom="paragraph">
            <wp:posOffset>-361950</wp:posOffset>
          </wp:positionV>
          <wp:extent cx="11285192" cy="5962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l="31945" r="-30305" b="1434"/>
                  <a:stretch/>
                </pic:blipFill>
                <pic:spPr bwMode="auto">
                  <a:xfrm>
                    <a:off x="0" y="0"/>
                    <a:ext cx="11285192" cy="5962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10E7" w:rsidRPr="005026E0">
      <w:rPr>
        <w:b/>
        <w:bCs/>
        <w:i/>
        <w:iCs/>
      </w:rPr>
      <w:t>My Problem-Solving Journal</w:t>
    </w:r>
    <w:r w:rsidR="003D10E7" w:rsidRPr="005026E0">
      <w:rPr>
        <w:b/>
        <w:bCs/>
      </w:rPr>
      <w:t xml:space="preserve"> </w:t>
    </w:r>
    <w:r w:rsidR="005F0B3A">
      <w:rPr>
        <w:b/>
        <w:bCs/>
      </w:rPr>
      <w:t>6th</w:t>
    </w:r>
    <w:r w:rsidR="005F0B3A" w:rsidRPr="00415204">
      <w:rPr>
        <w:b/>
        <w:bCs/>
      </w:rPr>
      <w:t xml:space="preserve"> </w:t>
    </w:r>
    <w:r w:rsidR="003D10E7" w:rsidRPr="005026E0">
      <w:rPr>
        <w:b/>
        <w:bCs/>
      </w:rPr>
      <w:t>Class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4EB0" w14:textId="7828EFF5" w:rsidR="00ED4343" w:rsidRPr="005026E0" w:rsidRDefault="00CA45AD" w:rsidP="005E797B">
    <w:pPr>
      <w:pStyle w:val="Header"/>
      <w:jc w:val="right"/>
      <w:rPr>
        <w:b/>
        <w:bCs/>
      </w:rPr>
    </w:pPr>
    <w:r w:rsidRPr="00925E8F">
      <w:rPr>
        <w:b/>
        <w:bCs/>
        <w:i/>
        <w:iCs/>
        <w:noProof/>
      </w:rPr>
      <w:drawing>
        <wp:anchor distT="0" distB="0" distL="114300" distR="114300" simplePos="0" relativeHeight="251657728" behindDoc="1" locked="0" layoutInCell="1" allowOverlap="1" wp14:anchorId="5C0EE0C0" wp14:editId="1B4A2EAC">
          <wp:simplePos x="0" y="0"/>
          <wp:positionH relativeFrom="page">
            <wp:posOffset>-4445</wp:posOffset>
          </wp:positionH>
          <wp:positionV relativeFrom="paragraph">
            <wp:posOffset>-352425</wp:posOffset>
          </wp:positionV>
          <wp:extent cx="7545788" cy="595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r="54933"/>
                  <a:stretch/>
                </pic:blipFill>
                <pic:spPr bwMode="auto">
                  <a:xfrm>
                    <a:off x="0" y="0"/>
                    <a:ext cx="7545788" cy="595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343" w:rsidRPr="005026E0">
      <w:rPr>
        <w:b/>
        <w:bCs/>
        <w:i/>
        <w:iCs/>
      </w:rPr>
      <w:t>My Problem-Solving Journal</w:t>
    </w:r>
    <w:r w:rsidR="00ED4343" w:rsidRPr="005026E0">
      <w:rPr>
        <w:b/>
        <w:bCs/>
      </w:rPr>
      <w:t xml:space="preserve"> </w:t>
    </w:r>
    <w:r w:rsidR="005F0B3A">
      <w:rPr>
        <w:b/>
        <w:bCs/>
      </w:rPr>
      <w:t>6th</w:t>
    </w:r>
    <w:r w:rsidR="005F0B3A" w:rsidRPr="00415204">
      <w:rPr>
        <w:b/>
        <w:bCs/>
      </w:rPr>
      <w:t xml:space="preserve"> </w:t>
    </w:r>
    <w:r w:rsidR="00ED4343" w:rsidRPr="005026E0">
      <w:rPr>
        <w:b/>
        <w:bCs/>
      </w:rPr>
      <w:t>Class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6259" w14:textId="3F85F4B0" w:rsidR="0021465A" w:rsidRPr="00415204" w:rsidRDefault="00000000" w:rsidP="005E797B">
    <w:pPr>
      <w:pStyle w:val="Header"/>
      <w:jc w:val="right"/>
      <w:rPr>
        <w:b/>
        <w:bCs/>
      </w:rPr>
    </w:pPr>
    <w:r w:rsidRPr="00F61414">
      <w:rPr>
        <w:b/>
        <w:bCs/>
        <w:noProof/>
        <w:lang w:eastAsia="en-IE"/>
      </w:rPr>
      <w:drawing>
        <wp:anchor distT="0" distB="0" distL="114300" distR="114300" simplePos="0" relativeHeight="251661824" behindDoc="1" locked="0" layoutInCell="1" allowOverlap="1" wp14:anchorId="63A4C69C" wp14:editId="4364401D">
          <wp:simplePos x="0" y="0"/>
          <wp:positionH relativeFrom="page">
            <wp:posOffset>-7951</wp:posOffset>
          </wp:positionH>
          <wp:positionV relativeFrom="paragraph">
            <wp:posOffset>-360045</wp:posOffset>
          </wp:positionV>
          <wp:extent cx="7561939" cy="608301"/>
          <wp:effectExtent l="0" t="0" r="127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l="13374" r="10728"/>
                  <a:stretch/>
                </pic:blipFill>
                <pic:spPr bwMode="auto">
                  <a:xfrm>
                    <a:off x="0" y="0"/>
                    <a:ext cx="7577769" cy="6095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783" w:rsidRPr="00415204">
      <w:rPr>
        <w:b/>
        <w:bCs/>
        <w:i/>
        <w:iCs/>
      </w:rPr>
      <w:t>My Problem</w:t>
    </w:r>
    <w:r w:rsidR="006F28B3" w:rsidRPr="00415204">
      <w:rPr>
        <w:b/>
        <w:bCs/>
        <w:i/>
        <w:iCs/>
      </w:rPr>
      <w:t>-</w:t>
    </w:r>
    <w:r w:rsidR="00962783" w:rsidRPr="00415204">
      <w:rPr>
        <w:b/>
        <w:bCs/>
        <w:i/>
        <w:iCs/>
      </w:rPr>
      <w:t>Solving Journal</w:t>
    </w:r>
    <w:r w:rsidR="00962783" w:rsidRPr="00415204">
      <w:rPr>
        <w:b/>
        <w:bCs/>
      </w:rPr>
      <w:t xml:space="preserve"> </w:t>
    </w:r>
    <w:r w:rsidR="005F0B3A">
      <w:rPr>
        <w:b/>
        <w:bCs/>
      </w:rPr>
      <w:t>6th</w:t>
    </w:r>
    <w:r w:rsidR="005F0B3A" w:rsidRPr="00415204">
      <w:rPr>
        <w:b/>
        <w:bCs/>
      </w:rPr>
      <w:t xml:space="preserve"> </w:t>
    </w:r>
    <w:r w:rsidR="00962783" w:rsidRPr="00415204">
      <w:rPr>
        <w:b/>
        <w:bCs/>
      </w:rPr>
      <w:t>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22F"/>
    <w:multiLevelType w:val="hybridMultilevel"/>
    <w:tmpl w:val="270EB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D84C93"/>
    <w:multiLevelType w:val="hybridMultilevel"/>
    <w:tmpl w:val="E0A01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996F14"/>
    <w:multiLevelType w:val="hybridMultilevel"/>
    <w:tmpl w:val="14B01834"/>
    <w:lvl w:ilvl="0" w:tplc="00AE597A">
      <w:start w:val="360"/>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6370970"/>
    <w:multiLevelType w:val="hybridMultilevel"/>
    <w:tmpl w:val="7C8451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71567CD"/>
    <w:multiLevelType w:val="hybridMultilevel"/>
    <w:tmpl w:val="C95C8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5E185A"/>
    <w:multiLevelType w:val="hybridMultilevel"/>
    <w:tmpl w:val="BAE0C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7E470A"/>
    <w:multiLevelType w:val="hybridMultilevel"/>
    <w:tmpl w:val="08AC1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0544DB"/>
    <w:multiLevelType w:val="hybridMultilevel"/>
    <w:tmpl w:val="93824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AE68F5"/>
    <w:multiLevelType w:val="hybridMultilevel"/>
    <w:tmpl w:val="92DEC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6547BA"/>
    <w:multiLevelType w:val="hybridMultilevel"/>
    <w:tmpl w:val="CA50F944"/>
    <w:lvl w:ilvl="0" w:tplc="7340F61A">
      <w:start w:val="5"/>
      <w:numFmt w:val="bullet"/>
      <w:lvlText w:val="•"/>
      <w:lvlJc w:val="left"/>
      <w:pPr>
        <w:ind w:left="720" w:hanging="360"/>
      </w:pPr>
      <w:rPr>
        <w:rFonts w:ascii="Calibri" w:eastAsiaTheme="minorHAnsi" w:hAnsi="Calibri" w:cs="Calibr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E14DA2"/>
    <w:multiLevelType w:val="hybridMultilevel"/>
    <w:tmpl w:val="3FF28468"/>
    <w:lvl w:ilvl="0" w:tplc="E79E59A4">
      <w:start w:val="2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BC719C"/>
    <w:multiLevelType w:val="hybridMultilevel"/>
    <w:tmpl w:val="5D3C5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B42EC4"/>
    <w:multiLevelType w:val="hybridMultilevel"/>
    <w:tmpl w:val="C5DC2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4B1553"/>
    <w:multiLevelType w:val="hybridMultilevel"/>
    <w:tmpl w:val="5E484B54"/>
    <w:lvl w:ilvl="0" w:tplc="FF863C6C">
      <w:start w:val="3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6203CF"/>
    <w:multiLevelType w:val="hybridMultilevel"/>
    <w:tmpl w:val="A3102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6A1731"/>
    <w:multiLevelType w:val="hybridMultilevel"/>
    <w:tmpl w:val="E25C7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EA287C"/>
    <w:multiLevelType w:val="hybridMultilevel"/>
    <w:tmpl w:val="79460F64"/>
    <w:lvl w:ilvl="0" w:tplc="B166308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FC7269"/>
    <w:multiLevelType w:val="hybridMultilevel"/>
    <w:tmpl w:val="7A2AFF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902F82"/>
    <w:multiLevelType w:val="hybridMultilevel"/>
    <w:tmpl w:val="94365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CD1A65"/>
    <w:multiLevelType w:val="hybridMultilevel"/>
    <w:tmpl w:val="74B82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18572A"/>
    <w:multiLevelType w:val="hybridMultilevel"/>
    <w:tmpl w:val="5D063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7E63F3"/>
    <w:multiLevelType w:val="hybridMultilevel"/>
    <w:tmpl w:val="3F12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874BA"/>
    <w:multiLevelType w:val="hybridMultilevel"/>
    <w:tmpl w:val="CAA80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2E4706"/>
    <w:multiLevelType w:val="hybridMultilevel"/>
    <w:tmpl w:val="BA26D7C8"/>
    <w:lvl w:ilvl="0" w:tplc="A37E8DC2">
      <w:start w:val="5"/>
      <w:numFmt w:val="bullet"/>
      <w:lvlText w:val="-"/>
      <w:lvlJc w:val="left"/>
      <w:pPr>
        <w:ind w:left="1440" w:hanging="360"/>
      </w:pPr>
      <w:rPr>
        <w:rFonts w:ascii="Calibri" w:eastAsiaTheme="minorHAnsi" w:hAnsi="Calibri" w:cs="Calibri" w:hint="default"/>
        <w:b w:val="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3D67FA0"/>
    <w:multiLevelType w:val="hybridMultilevel"/>
    <w:tmpl w:val="C6E0F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0F78D5"/>
    <w:multiLevelType w:val="hybridMultilevel"/>
    <w:tmpl w:val="B0A89B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773308D"/>
    <w:multiLevelType w:val="hybridMultilevel"/>
    <w:tmpl w:val="111CCFAE"/>
    <w:lvl w:ilvl="0" w:tplc="AC1C2BD6">
      <w:start w:val="3"/>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A2170EE"/>
    <w:multiLevelType w:val="hybridMultilevel"/>
    <w:tmpl w:val="361E70A4"/>
    <w:lvl w:ilvl="0" w:tplc="7340F61A">
      <w:start w:val="5"/>
      <w:numFmt w:val="bullet"/>
      <w:lvlText w:val="•"/>
      <w:lvlJc w:val="left"/>
      <w:pPr>
        <w:ind w:left="720" w:hanging="360"/>
      </w:pPr>
      <w:rPr>
        <w:rFonts w:ascii="Calibri" w:eastAsiaTheme="minorHAnsi" w:hAnsi="Calibri" w:cs="Calibr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BE4190"/>
    <w:multiLevelType w:val="hybridMultilevel"/>
    <w:tmpl w:val="E014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9F7226"/>
    <w:multiLevelType w:val="hybridMultilevel"/>
    <w:tmpl w:val="DC30D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F4370E"/>
    <w:multiLevelType w:val="hybridMultilevel"/>
    <w:tmpl w:val="86584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DF5284"/>
    <w:multiLevelType w:val="hybridMultilevel"/>
    <w:tmpl w:val="92BEF4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7E7FA6"/>
    <w:multiLevelType w:val="hybridMultilevel"/>
    <w:tmpl w:val="90464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B6B7843"/>
    <w:multiLevelType w:val="hybridMultilevel"/>
    <w:tmpl w:val="CA5CB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58393E"/>
    <w:multiLevelType w:val="hybridMultilevel"/>
    <w:tmpl w:val="5C9E8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8062256">
    <w:abstractNumId w:val="30"/>
  </w:num>
  <w:num w:numId="2" w16cid:durableId="1782140316">
    <w:abstractNumId w:val="25"/>
  </w:num>
  <w:num w:numId="3" w16cid:durableId="383875407">
    <w:abstractNumId w:val="3"/>
  </w:num>
  <w:num w:numId="4" w16cid:durableId="1432580562">
    <w:abstractNumId w:val="19"/>
  </w:num>
  <w:num w:numId="5" w16cid:durableId="630481609">
    <w:abstractNumId w:val="34"/>
  </w:num>
  <w:num w:numId="6" w16cid:durableId="1927764544">
    <w:abstractNumId w:val="29"/>
  </w:num>
  <w:num w:numId="7" w16cid:durableId="218057298">
    <w:abstractNumId w:val="2"/>
  </w:num>
  <w:num w:numId="8" w16cid:durableId="423036408">
    <w:abstractNumId w:val="18"/>
  </w:num>
  <w:num w:numId="9" w16cid:durableId="949043478">
    <w:abstractNumId w:val="23"/>
  </w:num>
  <w:num w:numId="10" w16cid:durableId="1849709977">
    <w:abstractNumId w:val="10"/>
  </w:num>
  <w:num w:numId="11" w16cid:durableId="495388131">
    <w:abstractNumId w:val="13"/>
  </w:num>
  <w:num w:numId="12" w16cid:durableId="310405726">
    <w:abstractNumId w:val="22"/>
  </w:num>
  <w:num w:numId="13" w16cid:durableId="1642929714">
    <w:abstractNumId w:val="4"/>
  </w:num>
  <w:num w:numId="14" w16cid:durableId="411781104">
    <w:abstractNumId w:val="16"/>
  </w:num>
  <w:num w:numId="15" w16cid:durableId="13308592">
    <w:abstractNumId w:val="26"/>
  </w:num>
  <w:num w:numId="16" w16cid:durableId="633948726">
    <w:abstractNumId w:val="14"/>
  </w:num>
  <w:num w:numId="17" w16cid:durableId="1487168508">
    <w:abstractNumId w:val="33"/>
  </w:num>
  <w:num w:numId="18" w16cid:durableId="427191758">
    <w:abstractNumId w:val="20"/>
  </w:num>
  <w:num w:numId="19" w16cid:durableId="955789457">
    <w:abstractNumId w:val="0"/>
  </w:num>
  <w:num w:numId="20" w16cid:durableId="1498614200">
    <w:abstractNumId w:val="32"/>
  </w:num>
  <w:num w:numId="21" w16cid:durableId="456799442">
    <w:abstractNumId w:val="5"/>
  </w:num>
  <w:num w:numId="22" w16cid:durableId="1916426680">
    <w:abstractNumId w:val="17"/>
  </w:num>
  <w:num w:numId="23" w16cid:durableId="573860228">
    <w:abstractNumId w:val="15"/>
  </w:num>
  <w:num w:numId="24" w16cid:durableId="706953111">
    <w:abstractNumId w:val="21"/>
  </w:num>
  <w:num w:numId="25" w16cid:durableId="735126213">
    <w:abstractNumId w:val="11"/>
  </w:num>
  <w:num w:numId="26" w16cid:durableId="229274157">
    <w:abstractNumId w:val="12"/>
  </w:num>
  <w:num w:numId="27" w16cid:durableId="231044861">
    <w:abstractNumId w:val="8"/>
  </w:num>
  <w:num w:numId="28" w16cid:durableId="310906537">
    <w:abstractNumId w:val="24"/>
  </w:num>
  <w:num w:numId="29" w16cid:durableId="1513103476">
    <w:abstractNumId w:val="1"/>
  </w:num>
  <w:num w:numId="30" w16cid:durableId="120652609">
    <w:abstractNumId w:val="9"/>
  </w:num>
  <w:num w:numId="31" w16cid:durableId="2057047730">
    <w:abstractNumId w:val="27"/>
  </w:num>
  <w:num w:numId="32" w16cid:durableId="751707641">
    <w:abstractNumId w:val="6"/>
  </w:num>
  <w:num w:numId="33" w16cid:durableId="1806925572">
    <w:abstractNumId w:val="31"/>
  </w:num>
  <w:num w:numId="34" w16cid:durableId="266743531">
    <w:abstractNumId w:val="28"/>
  </w:num>
  <w:num w:numId="35" w16cid:durableId="50170498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1A"/>
    <w:rsid w:val="00001151"/>
    <w:rsid w:val="0000161F"/>
    <w:rsid w:val="00011B94"/>
    <w:rsid w:val="00021329"/>
    <w:rsid w:val="000216F0"/>
    <w:rsid w:val="00026826"/>
    <w:rsid w:val="00030BB2"/>
    <w:rsid w:val="00036C00"/>
    <w:rsid w:val="00041EBF"/>
    <w:rsid w:val="00045C10"/>
    <w:rsid w:val="000506D9"/>
    <w:rsid w:val="00053316"/>
    <w:rsid w:val="00053EA1"/>
    <w:rsid w:val="000575AC"/>
    <w:rsid w:val="00062B19"/>
    <w:rsid w:val="00062E97"/>
    <w:rsid w:val="000631F6"/>
    <w:rsid w:val="00066898"/>
    <w:rsid w:val="00067661"/>
    <w:rsid w:val="00067E44"/>
    <w:rsid w:val="00074A51"/>
    <w:rsid w:val="0008037E"/>
    <w:rsid w:val="00082C7D"/>
    <w:rsid w:val="00083606"/>
    <w:rsid w:val="0008710F"/>
    <w:rsid w:val="00092862"/>
    <w:rsid w:val="00095FBF"/>
    <w:rsid w:val="000B17F3"/>
    <w:rsid w:val="000B1800"/>
    <w:rsid w:val="000E185A"/>
    <w:rsid w:val="000F02D4"/>
    <w:rsid w:val="000F222A"/>
    <w:rsid w:val="00110B4F"/>
    <w:rsid w:val="00111262"/>
    <w:rsid w:val="00120F04"/>
    <w:rsid w:val="0013578D"/>
    <w:rsid w:val="001369CE"/>
    <w:rsid w:val="00140D1F"/>
    <w:rsid w:val="00150D7D"/>
    <w:rsid w:val="00163605"/>
    <w:rsid w:val="00167486"/>
    <w:rsid w:val="001A2392"/>
    <w:rsid w:val="001B5828"/>
    <w:rsid w:val="001C6039"/>
    <w:rsid w:val="001E0564"/>
    <w:rsid w:val="001E296D"/>
    <w:rsid w:val="00202F5E"/>
    <w:rsid w:val="0021465A"/>
    <w:rsid w:val="0021613B"/>
    <w:rsid w:val="00221338"/>
    <w:rsid w:val="00222787"/>
    <w:rsid w:val="00233348"/>
    <w:rsid w:val="002412B0"/>
    <w:rsid w:val="00254223"/>
    <w:rsid w:val="00270867"/>
    <w:rsid w:val="00281074"/>
    <w:rsid w:val="002A0E90"/>
    <w:rsid w:val="002A1F55"/>
    <w:rsid w:val="002B004B"/>
    <w:rsid w:val="002B06EE"/>
    <w:rsid w:val="002B5D55"/>
    <w:rsid w:val="002C4ACA"/>
    <w:rsid w:val="002D3139"/>
    <w:rsid w:val="002D45F2"/>
    <w:rsid w:val="002D7E75"/>
    <w:rsid w:val="0030379B"/>
    <w:rsid w:val="0031680E"/>
    <w:rsid w:val="00320E0B"/>
    <w:rsid w:val="00323BA2"/>
    <w:rsid w:val="00340B64"/>
    <w:rsid w:val="00350BA4"/>
    <w:rsid w:val="003600A7"/>
    <w:rsid w:val="00363845"/>
    <w:rsid w:val="003740C7"/>
    <w:rsid w:val="00376994"/>
    <w:rsid w:val="00376BAE"/>
    <w:rsid w:val="00376CCF"/>
    <w:rsid w:val="003A099E"/>
    <w:rsid w:val="003A3DBF"/>
    <w:rsid w:val="003A68E7"/>
    <w:rsid w:val="003C720F"/>
    <w:rsid w:val="003C7522"/>
    <w:rsid w:val="003D10E7"/>
    <w:rsid w:val="003D7F28"/>
    <w:rsid w:val="003E0EE0"/>
    <w:rsid w:val="003E1193"/>
    <w:rsid w:val="003E6DD4"/>
    <w:rsid w:val="003F2FB7"/>
    <w:rsid w:val="003F67EA"/>
    <w:rsid w:val="004006E7"/>
    <w:rsid w:val="00410FFB"/>
    <w:rsid w:val="00413852"/>
    <w:rsid w:val="00415165"/>
    <w:rsid w:val="00415204"/>
    <w:rsid w:val="0042017F"/>
    <w:rsid w:val="004214D0"/>
    <w:rsid w:val="004261E2"/>
    <w:rsid w:val="00427F6F"/>
    <w:rsid w:val="004305CF"/>
    <w:rsid w:val="0044530D"/>
    <w:rsid w:val="004552C4"/>
    <w:rsid w:val="004651C0"/>
    <w:rsid w:val="00470937"/>
    <w:rsid w:val="00473DF9"/>
    <w:rsid w:val="004827EF"/>
    <w:rsid w:val="00482826"/>
    <w:rsid w:val="0049696E"/>
    <w:rsid w:val="004B3CD8"/>
    <w:rsid w:val="004C00DC"/>
    <w:rsid w:val="004C5D46"/>
    <w:rsid w:val="004D024C"/>
    <w:rsid w:val="004E3166"/>
    <w:rsid w:val="004E7338"/>
    <w:rsid w:val="004F06B0"/>
    <w:rsid w:val="004F0E2B"/>
    <w:rsid w:val="004F249D"/>
    <w:rsid w:val="004F3D4A"/>
    <w:rsid w:val="004F5D02"/>
    <w:rsid w:val="004F6493"/>
    <w:rsid w:val="005058FA"/>
    <w:rsid w:val="00515DB1"/>
    <w:rsid w:val="005232F3"/>
    <w:rsid w:val="00524581"/>
    <w:rsid w:val="0052560B"/>
    <w:rsid w:val="00527BC0"/>
    <w:rsid w:val="005326E7"/>
    <w:rsid w:val="00534B38"/>
    <w:rsid w:val="00546809"/>
    <w:rsid w:val="0055013E"/>
    <w:rsid w:val="00553403"/>
    <w:rsid w:val="005570F3"/>
    <w:rsid w:val="005625A8"/>
    <w:rsid w:val="00562CB5"/>
    <w:rsid w:val="00574FCA"/>
    <w:rsid w:val="00577489"/>
    <w:rsid w:val="0058263E"/>
    <w:rsid w:val="00583B73"/>
    <w:rsid w:val="00584EA9"/>
    <w:rsid w:val="005879FE"/>
    <w:rsid w:val="00590218"/>
    <w:rsid w:val="0059196D"/>
    <w:rsid w:val="00592713"/>
    <w:rsid w:val="005A2319"/>
    <w:rsid w:val="005A4723"/>
    <w:rsid w:val="005B0FD3"/>
    <w:rsid w:val="005B3BFC"/>
    <w:rsid w:val="005C0193"/>
    <w:rsid w:val="005C5F86"/>
    <w:rsid w:val="005D0BCB"/>
    <w:rsid w:val="005D0CF8"/>
    <w:rsid w:val="005D4148"/>
    <w:rsid w:val="005D7C54"/>
    <w:rsid w:val="005E0E63"/>
    <w:rsid w:val="005E797B"/>
    <w:rsid w:val="005F0B3A"/>
    <w:rsid w:val="005F131C"/>
    <w:rsid w:val="00602671"/>
    <w:rsid w:val="00604326"/>
    <w:rsid w:val="00613D55"/>
    <w:rsid w:val="00615C6B"/>
    <w:rsid w:val="00617579"/>
    <w:rsid w:val="006204CD"/>
    <w:rsid w:val="00620C4F"/>
    <w:rsid w:val="00626E0F"/>
    <w:rsid w:val="0063171A"/>
    <w:rsid w:val="006437E9"/>
    <w:rsid w:val="0065447A"/>
    <w:rsid w:val="0065785A"/>
    <w:rsid w:val="00663501"/>
    <w:rsid w:val="00665D26"/>
    <w:rsid w:val="00666CB7"/>
    <w:rsid w:val="0067142A"/>
    <w:rsid w:val="006836E2"/>
    <w:rsid w:val="006A5B9B"/>
    <w:rsid w:val="006A5BA5"/>
    <w:rsid w:val="006B229D"/>
    <w:rsid w:val="006B3E46"/>
    <w:rsid w:val="006D0C84"/>
    <w:rsid w:val="006D2FB4"/>
    <w:rsid w:val="006D40D2"/>
    <w:rsid w:val="006E0124"/>
    <w:rsid w:val="006E2FE7"/>
    <w:rsid w:val="006E63DE"/>
    <w:rsid w:val="006E7447"/>
    <w:rsid w:val="006F210C"/>
    <w:rsid w:val="006F28B3"/>
    <w:rsid w:val="007106A7"/>
    <w:rsid w:val="00714FE9"/>
    <w:rsid w:val="00720FF4"/>
    <w:rsid w:val="007250C5"/>
    <w:rsid w:val="007263C1"/>
    <w:rsid w:val="0072767F"/>
    <w:rsid w:val="00733FF4"/>
    <w:rsid w:val="007440E6"/>
    <w:rsid w:val="00750AD2"/>
    <w:rsid w:val="00750E8B"/>
    <w:rsid w:val="00753904"/>
    <w:rsid w:val="0075465B"/>
    <w:rsid w:val="00764105"/>
    <w:rsid w:val="00766761"/>
    <w:rsid w:val="0076757E"/>
    <w:rsid w:val="00773C72"/>
    <w:rsid w:val="00780D72"/>
    <w:rsid w:val="00784DA8"/>
    <w:rsid w:val="007867B5"/>
    <w:rsid w:val="007923AC"/>
    <w:rsid w:val="007A1BC3"/>
    <w:rsid w:val="007B4FD4"/>
    <w:rsid w:val="007C77C9"/>
    <w:rsid w:val="007E505D"/>
    <w:rsid w:val="007F1F00"/>
    <w:rsid w:val="007F2B79"/>
    <w:rsid w:val="007F2DB5"/>
    <w:rsid w:val="00804DB8"/>
    <w:rsid w:val="00805246"/>
    <w:rsid w:val="00811E1F"/>
    <w:rsid w:val="0082339E"/>
    <w:rsid w:val="008242CF"/>
    <w:rsid w:val="00847575"/>
    <w:rsid w:val="00853F5A"/>
    <w:rsid w:val="0085661A"/>
    <w:rsid w:val="008612C5"/>
    <w:rsid w:val="00865A08"/>
    <w:rsid w:val="00867D47"/>
    <w:rsid w:val="008703F0"/>
    <w:rsid w:val="00870D04"/>
    <w:rsid w:val="0088111A"/>
    <w:rsid w:val="00882D37"/>
    <w:rsid w:val="00883089"/>
    <w:rsid w:val="008847A0"/>
    <w:rsid w:val="008859A8"/>
    <w:rsid w:val="00890542"/>
    <w:rsid w:val="00891E6F"/>
    <w:rsid w:val="00894C36"/>
    <w:rsid w:val="008C2556"/>
    <w:rsid w:val="008D0101"/>
    <w:rsid w:val="008D3675"/>
    <w:rsid w:val="008D3894"/>
    <w:rsid w:val="008E1B2A"/>
    <w:rsid w:val="008F5415"/>
    <w:rsid w:val="008F635F"/>
    <w:rsid w:val="008F6EDD"/>
    <w:rsid w:val="008F7324"/>
    <w:rsid w:val="009126DA"/>
    <w:rsid w:val="009133BF"/>
    <w:rsid w:val="00931B78"/>
    <w:rsid w:val="0093201B"/>
    <w:rsid w:val="0093213D"/>
    <w:rsid w:val="00935E4C"/>
    <w:rsid w:val="009366BB"/>
    <w:rsid w:val="0095055E"/>
    <w:rsid w:val="00952C15"/>
    <w:rsid w:val="00955D36"/>
    <w:rsid w:val="00957813"/>
    <w:rsid w:val="009624C7"/>
    <w:rsid w:val="00962783"/>
    <w:rsid w:val="009648CB"/>
    <w:rsid w:val="00973E41"/>
    <w:rsid w:val="00977B6B"/>
    <w:rsid w:val="00980BD8"/>
    <w:rsid w:val="009875B0"/>
    <w:rsid w:val="00990132"/>
    <w:rsid w:val="009922DC"/>
    <w:rsid w:val="009B0339"/>
    <w:rsid w:val="009B4BEC"/>
    <w:rsid w:val="009B689E"/>
    <w:rsid w:val="009C3993"/>
    <w:rsid w:val="009C5D1A"/>
    <w:rsid w:val="009D057A"/>
    <w:rsid w:val="009D1426"/>
    <w:rsid w:val="009D7027"/>
    <w:rsid w:val="009E1B5A"/>
    <w:rsid w:val="009E5459"/>
    <w:rsid w:val="009F7E92"/>
    <w:rsid w:val="00A0142E"/>
    <w:rsid w:val="00A03BBC"/>
    <w:rsid w:val="00A05DE5"/>
    <w:rsid w:val="00A11378"/>
    <w:rsid w:val="00A12BE6"/>
    <w:rsid w:val="00A14F2C"/>
    <w:rsid w:val="00A2405D"/>
    <w:rsid w:val="00A2411A"/>
    <w:rsid w:val="00A27BB0"/>
    <w:rsid w:val="00A27F65"/>
    <w:rsid w:val="00A30E96"/>
    <w:rsid w:val="00A3425E"/>
    <w:rsid w:val="00A521E7"/>
    <w:rsid w:val="00A52B74"/>
    <w:rsid w:val="00A5360B"/>
    <w:rsid w:val="00A5517F"/>
    <w:rsid w:val="00A573A3"/>
    <w:rsid w:val="00A67174"/>
    <w:rsid w:val="00A74566"/>
    <w:rsid w:val="00A7728F"/>
    <w:rsid w:val="00A77BDA"/>
    <w:rsid w:val="00A84F96"/>
    <w:rsid w:val="00A85296"/>
    <w:rsid w:val="00A85532"/>
    <w:rsid w:val="00AA3DB1"/>
    <w:rsid w:val="00AA4A54"/>
    <w:rsid w:val="00AB3044"/>
    <w:rsid w:val="00AB3E60"/>
    <w:rsid w:val="00AB5493"/>
    <w:rsid w:val="00AB6C4A"/>
    <w:rsid w:val="00AD4EEB"/>
    <w:rsid w:val="00AE2570"/>
    <w:rsid w:val="00AF13B3"/>
    <w:rsid w:val="00AF4DDB"/>
    <w:rsid w:val="00B01AD1"/>
    <w:rsid w:val="00B025B4"/>
    <w:rsid w:val="00B03FE0"/>
    <w:rsid w:val="00B14900"/>
    <w:rsid w:val="00B24275"/>
    <w:rsid w:val="00B31F6D"/>
    <w:rsid w:val="00B400AF"/>
    <w:rsid w:val="00B40301"/>
    <w:rsid w:val="00B60F9A"/>
    <w:rsid w:val="00B72A0C"/>
    <w:rsid w:val="00B76148"/>
    <w:rsid w:val="00B76AC8"/>
    <w:rsid w:val="00B76C07"/>
    <w:rsid w:val="00B77559"/>
    <w:rsid w:val="00B80253"/>
    <w:rsid w:val="00B83056"/>
    <w:rsid w:val="00B8390F"/>
    <w:rsid w:val="00B83A72"/>
    <w:rsid w:val="00B92165"/>
    <w:rsid w:val="00BA18E8"/>
    <w:rsid w:val="00BA65F0"/>
    <w:rsid w:val="00BB0CE5"/>
    <w:rsid w:val="00BB172F"/>
    <w:rsid w:val="00BB434E"/>
    <w:rsid w:val="00BB7A7B"/>
    <w:rsid w:val="00BC42A3"/>
    <w:rsid w:val="00BC5D9F"/>
    <w:rsid w:val="00BD6809"/>
    <w:rsid w:val="00BE4841"/>
    <w:rsid w:val="00BE5D56"/>
    <w:rsid w:val="00BF27F2"/>
    <w:rsid w:val="00C02161"/>
    <w:rsid w:val="00C0528C"/>
    <w:rsid w:val="00C07DE4"/>
    <w:rsid w:val="00C14581"/>
    <w:rsid w:val="00C16839"/>
    <w:rsid w:val="00C2586D"/>
    <w:rsid w:val="00C27454"/>
    <w:rsid w:val="00C3512E"/>
    <w:rsid w:val="00C47389"/>
    <w:rsid w:val="00C52D7D"/>
    <w:rsid w:val="00C66C47"/>
    <w:rsid w:val="00C74B05"/>
    <w:rsid w:val="00C7502E"/>
    <w:rsid w:val="00C845B3"/>
    <w:rsid w:val="00C9799E"/>
    <w:rsid w:val="00CA45AD"/>
    <w:rsid w:val="00CA50AC"/>
    <w:rsid w:val="00CC2DD2"/>
    <w:rsid w:val="00CC4992"/>
    <w:rsid w:val="00CD0DB3"/>
    <w:rsid w:val="00CD2EBD"/>
    <w:rsid w:val="00CE4719"/>
    <w:rsid w:val="00CF4A48"/>
    <w:rsid w:val="00D003BF"/>
    <w:rsid w:val="00D04BED"/>
    <w:rsid w:val="00D05FF2"/>
    <w:rsid w:val="00D21D3A"/>
    <w:rsid w:val="00D22458"/>
    <w:rsid w:val="00D31585"/>
    <w:rsid w:val="00D34F85"/>
    <w:rsid w:val="00D418B2"/>
    <w:rsid w:val="00D442BC"/>
    <w:rsid w:val="00D4552A"/>
    <w:rsid w:val="00D46B00"/>
    <w:rsid w:val="00D553C1"/>
    <w:rsid w:val="00D613A8"/>
    <w:rsid w:val="00D80CFB"/>
    <w:rsid w:val="00D94383"/>
    <w:rsid w:val="00D9461E"/>
    <w:rsid w:val="00DA39E8"/>
    <w:rsid w:val="00DB4925"/>
    <w:rsid w:val="00DB5D57"/>
    <w:rsid w:val="00DC3865"/>
    <w:rsid w:val="00DD547A"/>
    <w:rsid w:val="00DD58A5"/>
    <w:rsid w:val="00DD64C2"/>
    <w:rsid w:val="00DF17D8"/>
    <w:rsid w:val="00DF7570"/>
    <w:rsid w:val="00E0122E"/>
    <w:rsid w:val="00E01C4D"/>
    <w:rsid w:val="00E03099"/>
    <w:rsid w:val="00E170C2"/>
    <w:rsid w:val="00E40268"/>
    <w:rsid w:val="00E42B21"/>
    <w:rsid w:val="00E473A8"/>
    <w:rsid w:val="00E5290E"/>
    <w:rsid w:val="00E5299E"/>
    <w:rsid w:val="00E532C9"/>
    <w:rsid w:val="00E60496"/>
    <w:rsid w:val="00E62F37"/>
    <w:rsid w:val="00E66484"/>
    <w:rsid w:val="00E707E9"/>
    <w:rsid w:val="00E752E4"/>
    <w:rsid w:val="00E81959"/>
    <w:rsid w:val="00E929B5"/>
    <w:rsid w:val="00E9373C"/>
    <w:rsid w:val="00E939D9"/>
    <w:rsid w:val="00E951FD"/>
    <w:rsid w:val="00EA0B9A"/>
    <w:rsid w:val="00EA0CC0"/>
    <w:rsid w:val="00EA49FE"/>
    <w:rsid w:val="00EA52A6"/>
    <w:rsid w:val="00EA5899"/>
    <w:rsid w:val="00EB0B2B"/>
    <w:rsid w:val="00EB701F"/>
    <w:rsid w:val="00EC487F"/>
    <w:rsid w:val="00ED23BB"/>
    <w:rsid w:val="00ED4343"/>
    <w:rsid w:val="00EE070D"/>
    <w:rsid w:val="00EF2421"/>
    <w:rsid w:val="00EF443D"/>
    <w:rsid w:val="00EF608C"/>
    <w:rsid w:val="00F00741"/>
    <w:rsid w:val="00F0214A"/>
    <w:rsid w:val="00F02C73"/>
    <w:rsid w:val="00F153D6"/>
    <w:rsid w:val="00F16104"/>
    <w:rsid w:val="00F16DDC"/>
    <w:rsid w:val="00F2001C"/>
    <w:rsid w:val="00F37AA3"/>
    <w:rsid w:val="00F40F39"/>
    <w:rsid w:val="00F46027"/>
    <w:rsid w:val="00F628C3"/>
    <w:rsid w:val="00F62A19"/>
    <w:rsid w:val="00F705BF"/>
    <w:rsid w:val="00F73531"/>
    <w:rsid w:val="00F765B4"/>
    <w:rsid w:val="00F830B8"/>
    <w:rsid w:val="00F906B5"/>
    <w:rsid w:val="00F914AB"/>
    <w:rsid w:val="00F977C1"/>
    <w:rsid w:val="00FA1D83"/>
    <w:rsid w:val="00FA25CF"/>
    <w:rsid w:val="00FB53C4"/>
    <w:rsid w:val="00FC04BE"/>
    <w:rsid w:val="00FC6DA0"/>
    <w:rsid w:val="00FE0C08"/>
    <w:rsid w:val="00FE72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50C3"/>
  <w15:chartTrackingRefBased/>
  <w15:docId w15:val="{ACF9D794-BE09-4403-BD9B-1B318E4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71A"/>
    <w:pPr>
      <w:ind w:left="720"/>
      <w:contextualSpacing/>
    </w:pPr>
  </w:style>
  <w:style w:type="paragraph" w:styleId="Header">
    <w:name w:val="header"/>
    <w:basedOn w:val="Normal"/>
    <w:link w:val="HeaderChar"/>
    <w:uiPriority w:val="99"/>
    <w:unhideWhenUsed/>
    <w:rsid w:val="0021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5A"/>
  </w:style>
  <w:style w:type="paragraph" w:styleId="Footer">
    <w:name w:val="footer"/>
    <w:basedOn w:val="Normal"/>
    <w:link w:val="FooterChar"/>
    <w:uiPriority w:val="99"/>
    <w:unhideWhenUsed/>
    <w:rsid w:val="0021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5A"/>
  </w:style>
  <w:style w:type="table" w:styleId="TableGrid">
    <w:name w:val="Table Grid"/>
    <w:basedOn w:val="TableNormal"/>
    <w:uiPriority w:val="39"/>
    <w:rsid w:val="0003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142E"/>
    <w:rPr>
      <w:color w:val="808080"/>
    </w:rPr>
  </w:style>
  <w:style w:type="character" w:styleId="CommentReference">
    <w:name w:val="annotation reference"/>
    <w:basedOn w:val="DefaultParagraphFont"/>
    <w:uiPriority w:val="99"/>
    <w:semiHidden/>
    <w:unhideWhenUsed/>
    <w:rsid w:val="007F2DB5"/>
    <w:rPr>
      <w:sz w:val="16"/>
      <w:szCs w:val="16"/>
    </w:rPr>
  </w:style>
  <w:style w:type="paragraph" w:styleId="CommentText">
    <w:name w:val="annotation text"/>
    <w:basedOn w:val="Normal"/>
    <w:link w:val="CommentTextChar"/>
    <w:uiPriority w:val="99"/>
    <w:unhideWhenUsed/>
    <w:rsid w:val="007F2DB5"/>
    <w:pPr>
      <w:spacing w:line="240" w:lineRule="auto"/>
    </w:pPr>
    <w:rPr>
      <w:sz w:val="20"/>
      <w:szCs w:val="20"/>
    </w:rPr>
  </w:style>
  <w:style w:type="character" w:customStyle="1" w:styleId="CommentTextChar">
    <w:name w:val="Comment Text Char"/>
    <w:basedOn w:val="DefaultParagraphFont"/>
    <w:link w:val="CommentText"/>
    <w:uiPriority w:val="99"/>
    <w:rsid w:val="007F2DB5"/>
    <w:rPr>
      <w:sz w:val="20"/>
      <w:szCs w:val="20"/>
    </w:rPr>
  </w:style>
  <w:style w:type="paragraph" w:styleId="CommentSubject">
    <w:name w:val="annotation subject"/>
    <w:basedOn w:val="CommentText"/>
    <w:next w:val="CommentText"/>
    <w:link w:val="CommentSubjectChar"/>
    <w:uiPriority w:val="99"/>
    <w:semiHidden/>
    <w:unhideWhenUsed/>
    <w:rsid w:val="007F2DB5"/>
    <w:rPr>
      <w:b/>
      <w:bCs/>
    </w:rPr>
  </w:style>
  <w:style w:type="character" w:customStyle="1" w:styleId="CommentSubjectChar">
    <w:name w:val="Comment Subject Char"/>
    <w:basedOn w:val="CommentTextChar"/>
    <w:link w:val="CommentSubject"/>
    <w:uiPriority w:val="99"/>
    <w:semiHidden/>
    <w:rsid w:val="007F2DB5"/>
    <w:rPr>
      <w:b/>
      <w:bCs/>
      <w:sz w:val="20"/>
      <w:szCs w:val="20"/>
    </w:rPr>
  </w:style>
  <w:style w:type="paragraph" w:styleId="Revision">
    <w:name w:val="Revision"/>
    <w:hidden/>
    <w:uiPriority w:val="99"/>
    <w:semiHidden/>
    <w:rsid w:val="00A30E96"/>
    <w:pPr>
      <w:spacing w:after="0" w:line="240" w:lineRule="auto"/>
    </w:pPr>
  </w:style>
  <w:style w:type="paragraph" w:styleId="BalloonText">
    <w:name w:val="Balloon Text"/>
    <w:basedOn w:val="Normal"/>
    <w:link w:val="BalloonTextChar"/>
    <w:uiPriority w:val="99"/>
    <w:semiHidden/>
    <w:unhideWhenUsed/>
    <w:rsid w:val="00A30E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0E96"/>
    <w:rPr>
      <w:rFonts w:ascii="Times New Roman" w:hAnsi="Times New Roman" w:cs="Times New Roman"/>
      <w:sz w:val="18"/>
      <w:szCs w:val="18"/>
    </w:rPr>
  </w:style>
  <w:style w:type="character" w:customStyle="1" w:styleId="cf01">
    <w:name w:val="cf01"/>
    <w:basedOn w:val="DefaultParagraphFont"/>
    <w:rsid w:val="005232F3"/>
    <w:rPr>
      <w:rFonts w:ascii="Segoe UI" w:hAnsi="Segoe UI" w:cs="Segoe UI" w:hint="default"/>
      <w:sz w:val="18"/>
      <w:szCs w:val="18"/>
    </w:rPr>
  </w:style>
  <w:style w:type="paragraph" w:customStyle="1" w:styleId="paragraph">
    <w:name w:val="paragraph"/>
    <w:basedOn w:val="Normal"/>
    <w:rsid w:val="004E316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4E3166"/>
  </w:style>
  <w:style w:type="character" w:customStyle="1" w:styleId="eop">
    <w:name w:val="eop"/>
    <w:basedOn w:val="DefaultParagraphFont"/>
    <w:rsid w:val="004E3166"/>
  </w:style>
  <w:style w:type="character" w:styleId="Hyperlink">
    <w:name w:val="Hyperlink"/>
    <w:basedOn w:val="DefaultParagraphFont"/>
    <w:uiPriority w:val="99"/>
    <w:unhideWhenUsed/>
    <w:rsid w:val="00683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D5488038-19A8-4DEC-BDE3-69976CEE472D@cable.virginm.net"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e3b7ac-9111-4da8-bbd8-e39a938d5dc1" xsi:nil="true"/>
    <lcf76f155ced4ddcb4097134ff3c332f xmlns="ebf805f1-1b8e-4cf4-ab6f-c2531437f9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D8B4876388B2429986C3C775FBDBE5" ma:contentTypeVersion="10" ma:contentTypeDescription="Create a new document." ma:contentTypeScope="" ma:versionID="d6bffadda995e160ba515f805e16150e">
  <xsd:schema xmlns:xsd="http://www.w3.org/2001/XMLSchema" xmlns:xs="http://www.w3.org/2001/XMLSchema" xmlns:p="http://schemas.microsoft.com/office/2006/metadata/properties" xmlns:ns2="ebf805f1-1b8e-4cf4-ab6f-c2531437f96c" xmlns:ns3="8de3b7ac-9111-4da8-bbd8-e39a938d5dc1" targetNamespace="http://schemas.microsoft.com/office/2006/metadata/properties" ma:root="true" ma:fieldsID="362e5a547600855fc4c4a9164fd2fdb4" ns2:_="" ns3:_="">
    <xsd:import namespace="ebf805f1-1b8e-4cf4-ab6f-c2531437f96c"/>
    <xsd:import namespace="8de3b7ac-9111-4da8-bbd8-e39a938d5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805f1-1b8e-4cf4-ab6f-c2531437f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3b7ac-9111-4da8-bbd8-e39a938d5d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9875fb-f0c3-471e-8329-62db4cd8657c}" ma:internalName="TaxCatchAll" ma:showField="CatchAllData" ma:web="8de3b7ac-9111-4da8-bbd8-e39a938d5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B20F1-9CC3-44AF-8DA8-93AA98D4CD3D}">
  <ds:schemaRefs>
    <ds:schemaRef ds:uri="http://schemas.microsoft.com/sharepoint/v3/contenttype/forms"/>
  </ds:schemaRefs>
</ds:datastoreItem>
</file>

<file path=customXml/itemProps2.xml><?xml version="1.0" encoding="utf-8"?>
<ds:datastoreItem xmlns:ds="http://schemas.openxmlformats.org/officeDocument/2006/customXml" ds:itemID="{FC3CD6A6-87B2-49B8-A955-F9ED813ECFDD}">
  <ds:schemaRefs>
    <ds:schemaRef ds:uri="http://schemas.microsoft.com/office/2006/metadata/properties"/>
    <ds:schemaRef ds:uri="http://schemas.microsoft.com/office/infopath/2007/PartnerControls"/>
    <ds:schemaRef ds:uri="8de3b7ac-9111-4da8-bbd8-e39a938d5dc1"/>
    <ds:schemaRef ds:uri="ebf805f1-1b8e-4cf4-ab6f-c2531437f96c"/>
  </ds:schemaRefs>
</ds:datastoreItem>
</file>

<file path=customXml/itemProps3.xml><?xml version="1.0" encoding="utf-8"?>
<ds:datastoreItem xmlns:ds="http://schemas.openxmlformats.org/officeDocument/2006/customXml" ds:itemID="{4FEBDC47-D9CA-4A17-AADD-0677E6E2C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805f1-1b8e-4cf4-ab6f-c2531437f96c"/>
    <ds:schemaRef ds:uri="8de3b7ac-9111-4da8-bbd8-e39a938d5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1910</Words>
  <Characters>11046</Characters>
  <Application>Microsoft Office Word</Application>
  <DocSecurity>0</DocSecurity>
  <Lines>920</Lines>
  <Paragraphs>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Neary</dc:creator>
  <cp:keywords/>
  <dc:description/>
  <cp:lastModifiedBy>Kiara Walsh</cp:lastModifiedBy>
  <cp:revision>6</cp:revision>
  <cp:lastPrinted>2022-04-27T12:01:00Z</cp:lastPrinted>
  <dcterms:created xsi:type="dcterms:W3CDTF">2023-03-09T12:02:00Z</dcterms:created>
  <dcterms:modified xsi:type="dcterms:W3CDTF">2023-03-09T12:06:00Z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0x010100AFD8B4876388B2429986C3C775FBDBE5</vt:lpwstr>
  </property>
  <property fmtid="{D5CDD505-2E9C-101B-9397-08002B2CF9AE}" pid="3" name="MediaServiceImageTags">
    <vt:lpwstr/>
  </property>
</Properties>
</file>